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CC" w:rsidRDefault="001857B0" w:rsidP="00312FD1">
      <w:pPr>
        <w:spacing w:before="120" w:after="120" w:line="240" w:lineRule="auto"/>
        <w:jc w:val="center"/>
        <w:rPr>
          <w:rFonts w:ascii="Times New Roman" w:eastAsia="Times New Roman" w:hAnsi="Times New Roman"/>
          <w:b/>
          <w:snapToGrid w:val="0"/>
          <w:sz w:val="26"/>
          <w:szCs w:val="26"/>
          <w:lang w:val="az-Latn-AZ"/>
        </w:rPr>
      </w:pPr>
      <w:r w:rsidRPr="00704DA7">
        <w:rPr>
          <w:rFonts w:ascii="Times New Roman" w:eastAsia="Times New Roman" w:hAnsi="Times New Roman"/>
          <w:b/>
          <w:snapToGrid w:val="0"/>
          <w:sz w:val="26"/>
          <w:szCs w:val="26"/>
          <w:lang w:val="az-Latn-AZ"/>
        </w:rPr>
        <w:t>Uşaq teleefirinin problemləri və perspektivləri</w:t>
      </w:r>
    </w:p>
    <w:p w:rsidR="00F978DF" w:rsidRPr="00F978DF" w:rsidRDefault="00F978DF" w:rsidP="00312FD1">
      <w:pPr>
        <w:spacing w:before="120" w:after="120" w:line="240" w:lineRule="auto"/>
        <w:jc w:val="center"/>
        <w:rPr>
          <w:rFonts w:ascii="Times New Roman" w:eastAsia="Times New Roman" w:hAnsi="Times New Roman"/>
          <w:b/>
          <w:snapToGrid w:val="0"/>
          <w:sz w:val="12"/>
          <w:szCs w:val="12"/>
          <w:lang w:val="az-Latn-AZ"/>
        </w:rPr>
      </w:pPr>
    </w:p>
    <w:p w:rsidR="004344CC" w:rsidRPr="00704DA7" w:rsidRDefault="005B436F" w:rsidP="00312FD1">
      <w:pPr>
        <w:spacing w:before="120" w:after="240" w:line="240" w:lineRule="auto"/>
        <w:ind w:firstLine="709"/>
        <w:rPr>
          <w:rFonts w:ascii="Times New Roman" w:eastAsia="Times New Roman" w:hAnsi="Times New Roman"/>
          <w:b/>
          <w:snapToGrid w:val="0"/>
          <w:sz w:val="26"/>
          <w:szCs w:val="26"/>
          <w:lang w:val="az-Latn-AZ"/>
        </w:rPr>
      </w:pPr>
      <w:r w:rsidRPr="00704DA7">
        <w:rPr>
          <w:rFonts w:ascii="Times New Roman" w:eastAsia="Times New Roman" w:hAnsi="Times New Roman"/>
          <w:b/>
          <w:snapToGrid w:val="0"/>
          <w:sz w:val="26"/>
          <w:szCs w:val="26"/>
          <w:lang w:val="az-Latn-AZ"/>
        </w:rPr>
        <w:t>25 noyabr</w:t>
      </w:r>
      <w:r w:rsidR="004344CC" w:rsidRPr="00704DA7">
        <w:rPr>
          <w:rFonts w:ascii="Times New Roman" w:eastAsia="Times New Roman" w:hAnsi="Times New Roman"/>
          <w:b/>
          <w:snapToGrid w:val="0"/>
          <w:sz w:val="26"/>
          <w:szCs w:val="26"/>
          <w:lang w:val="az-Latn-AZ"/>
        </w:rPr>
        <w:t xml:space="preserve"> 201</w:t>
      </w:r>
      <w:r w:rsidRPr="00704DA7">
        <w:rPr>
          <w:rFonts w:ascii="Times New Roman" w:eastAsia="Times New Roman" w:hAnsi="Times New Roman"/>
          <w:b/>
          <w:snapToGrid w:val="0"/>
          <w:sz w:val="26"/>
          <w:szCs w:val="26"/>
          <w:lang w:val="az-Latn-AZ"/>
        </w:rPr>
        <w:t>4</w:t>
      </w:r>
      <w:r w:rsidR="00845823" w:rsidRPr="00704DA7">
        <w:rPr>
          <w:rFonts w:ascii="Times New Roman" w:eastAsia="Times New Roman" w:hAnsi="Times New Roman"/>
          <w:b/>
          <w:snapToGrid w:val="0"/>
          <w:sz w:val="26"/>
          <w:szCs w:val="26"/>
          <w:lang w:val="az-Latn-AZ"/>
        </w:rPr>
        <w:t xml:space="preserve">                                                </w:t>
      </w:r>
      <w:r w:rsidR="00F978DF">
        <w:rPr>
          <w:rFonts w:ascii="Times New Roman" w:eastAsia="Times New Roman" w:hAnsi="Times New Roman"/>
          <w:b/>
          <w:snapToGrid w:val="0"/>
          <w:sz w:val="26"/>
          <w:szCs w:val="26"/>
          <w:lang w:val="az-Latn-AZ"/>
        </w:rPr>
        <w:t xml:space="preserve">                           </w:t>
      </w:r>
      <w:r w:rsidR="00845823" w:rsidRPr="00704DA7">
        <w:rPr>
          <w:rFonts w:ascii="Times New Roman" w:eastAsia="Times New Roman" w:hAnsi="Times New Roman"/>
          <w:b/>
          <w:snapToGrid w:val="0"/>
          <w:sz w:val="26"/>
          <w:szCs w:val="26"/>
          <w:lang w:val="az-Latn-AZ"/>
        </w:rPr>
        <w:t xml:space="preserve">          </w:t>
      </w:r>
      <w:r w:rsidR="00595D0C" w:rsidRPr="00704DA7">
        <w:rPr>
          <w:rFonts w:ascii="Times New Roman" w:eastAsia="Times New Roman" w:hAnsi="Times New Roman"/>
          <w:b/>
          <w:snapToGrid w:val="0"/>
          <w:sz w:val="26"/>
          <w:szCs w:val="26"/>
          <w:lang w:val="az-Latn-AZ"/>
        </w:rPr>
        <w:t xml:space="preserve">  </w:t>
      </w:r>
      <w:r w:rsidR="00845823" w:rsidRPr="00704DA7">
        <w:rPr>
          <w:rFonts w:ascii="Times New Roman" w:eastAsia="Times New Roman" w:hAnsi="Times New Roman"/>
          <w:b/>
          <w:snapToGrid w:val="0"/>
          <w:sz w:val="26"/>
          <w:szCs w:val="26"/>
          <w:lang w:val="az-Latn-AZ"/>
        </w:rPr>
        <w:t>İradə Yaqubova</w:t>
      </w:r>
    </w:p>
    <w:p w:rsidR="004344CC" w:rsidRPr="00704DA7" w:rsidRDefault="000C3358" w:rsidP="00312FD1">
      <w:pPr>
        <w:spacing w:after="60" w:line="240" w:lineRule="auto"/>
        <w:ind w:firstLine="284"/>
        <w:jc w:val="both"/>
        <w:rPr>
          <w:rFonts w:ascii="Times New Roman" w:eastAsia="Times New Roman" w:hAnsi="Times New Roman"/>
          <w:color w:val="000000"/>
          <w:sz w:val="26"/>
          <w:szCs w:val="26"/>
          <w:lang w:val="az-Latn-AZ"/>
        </w:rPr>
      </w:pPr>
      <w:r w:rsidRPr="00704DA7">
        <w:rPr>
          <w:rFonts w:ascii="Times New Roman" w:eastAsia="Times New Roman" w:hAnsi="Times New Roman"/>
          <w:color w:val="000000"/>
          <w:sz w:val="26"/>
          <w:szCs w:val="26"/>
          <w:lang w:val="az-Latn-AZ"/>
        </w:rPr>
        <w:t>Hər bir ailəyə maneəsiz daxil olan t</w:t>
      </w:r>
      <w:r w:rsidR="004344CC" w:rsidRPr="00704DA7">
        <w:rPr>
          <w:rFonts w:ascii="Times New Roman" w:eastAsia="Times New Roman" w:hAnsi="Times New Roman"/>
          <w:color w:val="000000"/>
          <w:sz w:val="26"/>
          <w:szCs w:val="26"/>
          <w:lang w:val="az-Latn-AZ"/>
        </w:rPr>
        <w:t>eleviziya</w:t>
      </w:r>
      <w:r w:rsidRPr="00704DA7">
        <w:rPr>
          <w:rFonts w:ascii="Times New Roman" w:eastAsia="Times New Roman" w:hAnsi="Times New Roman"/>
          <w:color w:val="000000"/>
          <w:sz w:val="26"/>
          <w:szCs w:val="26"/>
          <w:lang w:val="az-Latn-AZ"/>
        </w:rPr>
        <w:t xml:space="preserve"> bu gün u</w:t>
      </w:r>
      <w:r w:rsidR="004344CC" w:rsidRPr="00704DA7">
        <w:rPr>
          <w:rFonts w:ascii="Times New Roman" w:eastAsia="Times New Roman" w:hAnsi="Times New Roman"/>
          <w:color w:val="000000"/>
          <w:sz w:val="26"/>
          <w:szCs w:val="26"/>
          <w:lang w:val="az-Latn-AZ"/>
        </w:rPr>
        <w:t>şaq və yeniyetmələrin</w:t>
      </w:r>
      <w:r w:rsidRPr="00704DA7">
        <w:rPr>
          <w:rFonts w:ascii="Times New Roman" w:eastAsia="Times New Roman" w:hAnsi="Times New Roman"/>
          <w:color w:val="000000"/>
          <w:sz w:val="26"/>
          <w:szCs w:val="26"/>
          <w:lang w:val="az-Latn-AZ"/>
        </w:rPr>
        <w:t xml:space="preserve"> </w:t>
      </w:r>
      <w:r w:rsidR="004344CC" w:rsidRPr="00704DA7">
        <w:rPr>
          <w:rFonts w:ascii="Times New Roman" w:eastAsia="Times New Roman" w:hAnsi="Times New Roman"/>
          <w:color w:val="000000"/>
          <w:sz w:val="26"/>
          <w:szCs w:val="26"/>
          <w:lang w:val="az-Latn-AZ"/>
        </w:rPr>
        <w:t>dünyagörüşü</w:t>
      </w:r>
      <w:r w:rsidRPr="00704DA7">
        <w:rPr>
          <w:rFonts w:ascii="Times New Roman" w:eastAsia="Times New Roman" w:hAnsi="Times New Roman"/>
          <w:color w:val="000000"/>
          <w:sz w:val="26"/>
          <w:szCs w:val="26"/>
          <w:lang w:val="az-Latn-AZ"/>
        </w:rPr>
        <w:t>nə</w:t>
      </w:r>
      <w:r w:rsidR="004344CC" w:rsidRPr="00704DA7">
        <w:rPr>
          <w:rFonts w:ascii="Times New Roman" w:eastAsia="Times New Roman" w:hAnsi="Times New Roman"/>
          <w:color w:val="000000"/>
          <w:sz w:val="26"/>
          <w:szCs w:val="26"/>
          <w:lang w:val="az-Latn-AZ"/>
        </w:rPr>
        <w:t>, müəyyən maddi və mənəvi dəyərlərin formalaşmasına, cəmiyyətdə ünsiyyət</w:t>
      </w:r>
      <w:r w:rsidR="00DF26A4" w:rsidRPr="00704DA7">
        <w:rPr>
          <w:rFonts w:ascii="Times New Roman" w:eastAsia="Times New Roman" w:hAnsi="Times New Roman"/>
          <w:color w:val="000000"/>
          <w:sz w:val="26"/>
          <w:szCs w:val="26"/>
          <w:lang w:val="az-Latn-AZ"/>
        </w:rPr>
        <w:t xml:space="preserve"> </w:t>
      </w:r>
      <w:r w:rsidR="004344CC" w:rsidRPr="00704DA7">
        <w:rPr>
          <w:rFonts w:ascii="Times New Roman" w:eastAsia="Times New Roman" w:hAnsi="Times New Roman"/>
          <w:color w:val="000000"/>
          <w:sz w:val="26"/>
          <w:szCs w:val="26"/>
          <w:lang w:val="az-Latn-AZ"/>
        </w:rPr>
        <w:t xml:space="preserve">qurma və davranış </w:t>
      </w:r>
      <w:r w:rsidR="004344CC" w:rsidRPr="00704DA7">
        <w:rPr>
          <w:rFonts w:ascii="Times New Roman" w:eastAsia="Times New Roman" w:hAnsi="Times New Roman"/>
          <w:color w:val="000000"/>
          <w:spacing w:val="-2"/>
          <w:sz w:val="26"/>
          <w:szCs w:val="26"/>
          <w:lang w:val="az-Latn-AZ"/>
        </w:rPr>
        <w:t>qaydaların</w:t>
      </w:r>
      <w:r w:rsidR="000072F1" w:rsidRPr="00704DA7">
        <w:rPr>
          <w:rFonts w:ascii="Times New Roman" w:eastAsia="Times New Roman" w:hAnsi="Times New Roman"/>
          <w:color w:val="000000"/>
          <w:spacing w:val="-2"/>
          <w:sz w:val="26"/>
          <w:szCs w:val="26"/>
          <w:lang w:val="az-Latn-AZ"/>
        </w:rPr>
        <w:t>ın</w:t>
      </w:r>
      <w:r w:rsidR="004344CC" w:rsidRPr="00704DA7">
        <w:rPr>
          <w:rFonts w:ascii="Times New Roman" w:eastAsia="Times New Roman" w:hAnsi="Times New Roman"/>
          <w:color w:val="000000"/>
          <w:spacing w:val="-2"/>
          <w:sz w:val="26"/>
          <w:szCs w:val="26"/>
          <w:lang w:val="az-Latn-AZ"/>
        </w:rPr>
        <w:t xml:space="preserve"> bir sistem kimi yaranmasına </w:t>
      </w:r>
      <w:r w:rsidR="00A61384" w:rsidRPr="00704DA7">
        <w:rPr>
          <w:rFonts w:ascii="Times New Roman" w:eastAsia="Times New Roman" w:hAnsi="Times New Roman"/>
          <w:color w:val="000000"/>
          <w:spacing w:val="-2"/>
          <w:sz w:val="26"/>
          <w:szCs w:val="26"/>
          <w:lang w:val="az-Latn-AZ"/>
        </w:rPr>
        <w:t>bəlkə də ailə və məktəbdən daha güclü təsir göstərir.</w:t>
      </w:r>
    </w:p>
    <w:p w:rsidR="0017617A" w:rsidRPr="00704DA7" w:rsidRDefault="004344CC" w:rsidP="00312FD1">
      <w:pPr>
        <w:spacing w:after="60" w:line="240" w:lineRule="auto"/>
        <w:ind w:firstLine="284"/>
        <w:jc w:val="both"/>
        <w:rPr>
          <w:rFonts w:ascii="Times New Roman" w:eastAsia="Times New Roman" w:hAnsi="Times New Roman"/>
          <w:sz w:val="26"/>
          <w:szCs w:val="26"/>
          <w:lang w:val="az-Latn-AZ"/>
        </w:rPr>
      </w:pPr>
      <w:r w:rsidRPr="00704DA7">
        <w:rPr>
          <w:rFonts w:ascii="Times New Roman" w:eastAsia="Times New Roman" w:hAnsi="Times New Roman"/>
          <w:color w:val="000000"/>
          <w:sz w:val="26"/>
          <w:szCs w:val="26"/>
          <w:lang w:val="az-Latn-AZ"/>
        </w:rPr>
        <w:t>“ELS” Müstəqil Araşdırmalar Mərkəzi 201</w:t>
      </w:r>
      <w:r w:rsidR="004804AF" w:rsidRPr="00704DA7">
        <w:rPr>
          <w:rFonts w:ascii="Times New Roman" w:eastAsia="Times New Roman" w:hAnsi="Times New Roman"/>
          <w:color w:val="000000"/>
          <w:sz w:val="26"/>
          <w:szCs w:val="26"/>
          <w:lang w:val="az-Latn-AZ"/>
        </w:rPr>
        <w:t>4-cü</w:t>
      </w:r>
      <w:r w:rsidRPr="00704DA7">
        <w:rPr>
          <w:rFonts w:ascii="Times New Roman" w:eastAsia="Times New Roman" w:hAnsi="Times New Roman"/>
          <w:color w:val="000000"/>
          <w:sz w:val="26"/>
          <w:szCs w:val="26"/>
          <w:lang w:val="az-Latn-AZ"/>
        </w:rPr>
        <w:t xml:space="preserve"> ilin </w:t>
      </w:r>
      <w:r w:rsidR="004804AF" w:rsidRPr="00704DA7">
        <w:rPr>
          <w:rFonts w:ascii="Times New Roman" w:eastAsia="Times New Roman" w:hAnsi="Times New Roman"/>
          <w:color w:val="000000"/>
          <w:sz w:val="26"/>
          <w:szCs w:val="26"/>
          <w:lang w:val="az-Latn-AZ"/>
        </w:rPr>
        <w:t>1 oktyabr</w:t>
      </w:r>
      <w:r w:rsidRPr="00704DA7">
        <w:rPr>
          <w:rFonts w:ascii="Times New Roman" w:eastAsia="Times New Roman" w:hAnsi="Times New Roman"/>
          <w:color w:val="000000"/>
          <w:sz w:val="26"/>
          <w:szCs w:val="26"/>
          <w:lang w:val="az-Latn-AZ"/>
        </w:rPr>
        <w:t xml:space="preserve"> tarixindən başlayaraq </w:t>
      </w:r>
      <w:r w:rsidR="006C1775" w:rsidRPr="00704DA7">
        <w:rPr>
          <w:rFonts w:ascii="Times New Roman" w:eastAsia="Times New Roman" w:hAnsi="Times New Roman"/>
          <w:color w:val="000000"/>
          <w:sz w:val="26"/>
          <w:szCs w:val="26"/>
          <w:lang w:val="az-Latn-AZ"/>
        </w:rPr>
        <w:t>bir ay</w:t>
      </w:r>
      <w:r w:rsidR="0092428E" w:rsidRPr="00704DA7">
        <w:rPr>
          <w:rFonts w:ascii="Times New Roman" w:eastAsia="Times New Roman" w:hAnsi="Times New Roman"/>
          <w:color w:val="000000"/>
          <w:sz w:val="26"/>
          <w:szCs w:val="26"/>
          <w:lang w:val="az-Latn-AZ"/>
        </w:rPr>
        <w:t xml:space="preserve"> </w:t>
      </w:r>
      <w:r w:rsidR="00605044" w:rsidRPr="00704DA7">
        <w:rPr>
          <w:rFonts w:ascii="Times New Roman" w:eastAsia="Times New Roman" w:hAnsi="Times New Roman"/>
          <w:color w:val="000000"/>
          <w:sz w:val="26"/>
          <w:szCs w:val="26"/>
          <w:lang w:val="az-Latn-AZ"/>
        </w:rPr>
        <w:t>müddət</w:t>
      </w:r>
      <w:r w:rsidRPr="00704DA7">
        <w:rPr>
          <w:rFonts w:ascii="Times New Roman" w:eastAsia="Times New Roman" w:hAnsi="Times New Roman"/>
          <w:color w:val="000000"/>
          <w:sz w:val="26"/>
          <w:szCs w:val="26"/>
          <w:lang w:val="az-Latn-AZ"/>
        </w:rPr>
        <w:t xml:space="preserve">ində </w:t>
      </w:r>
      <w:r w:rsidRPr="00704DA7">
        <w:rPr>
          <w:rFonts w:ascii="Times New Roman" w:eastAsia="Times New Roman" w:hAnsi="Times New Roman"/>
          <w:sz w:val="26"/>
          <w:szCs w:val="26"/>
          <w:lang w:val="az-Latn-AZ"/>
        </w:rPr>
        <w:t>ölkə</w:t>
      </w:r>
      <w:r w:rsidR="005C7CC4" w:rsidRPr="00704DA7">
        <w:rPr>
          <w:rFonts w:ascii="Times New Roman" w:eastAsia="Times New Roman" w:hAnsi="Times New Roman"/>
          <w:sz w:val="26"/>
          <w:szCs w:val="26"/>
          <w:lang w:val="az-Latn-AZ"/>
        </w:rPr>
        <w:t>nin</w:t>
      </w:r>
      <w:r w:rsidRPr="00704DA7">
        <w:rPr>
          <w:rFonts w:ascii="Times New Roman" w:eastAsia="Times New Roman" w:hAnsi="Times New Roman"/>
          <w:sz w:val="26"/>
          <w:szCs w:val="26"/>
          <w:lang w:val="az-Latn-AZ"/>
        </w:rPr>
        <w:t xml:space="preserve"> efir məkanın</w:t>
      </w:r>
      <w:r w:rsidR="007D08B7" w:rsidRPr="00704DA7">
        <w:rPr>
          <w:rFonts w:ascii="Times New Roman" w:eastAsia="Times New Roman" w:hAnsi="Times New Roman"/>
          <w:sz w:val="26"/>
          <w:szCs w:val="26"/>
          <w:lang w:val="az-Latn-AZ"/>
        </w:rPr>
        <w:t>da nümayiş olunan</w:t>
      </w:r>
      <w:r w:rsidRPr="00704DA7">
        <w:rPr>
          <w:rFonts w:ascii="Times New Roman" w:eastAsia="Times New Roman" w:hAnsi="Times New Roman"/>
          <w:sz w:val="26"/>
          <w:szCs w:val="26"/>
          <w:lang w:val="az-Latn-AZ"/>
        </w:rPr>
        <w:t xml:space="preserve"> uşaq və gənclər </w:t>
      </w:r>
      <w:r w:rsidR="00536CDC" w:rsidRPr="00704DA7">
        <w:rPr>
          <w:rFonts w:ascii="Times New Roman" w:eastAsia="Times New Roman" w:hAnsi="Times New Roman"/>
          <w:sz w:val="26"/>
          <w:szCs w:val="26"/>
          <w:lang w:val="az-Latn-AZ"/>
        </w:rPr>
        <w:t>proqramlarının</w:t>
      </w:r>
      <w:r w:rsidRPr="00704DA7">
        <w:rPr>
          <w:rFonts w:ascii="Times New Roman" w:eastAsia="Times New Roman" w:hAnsi="Times New Roman"/>
          <w:sz w:val="26"/>
          <w:szCs w:val="26"/>
          <w:lang w:val="az-Latn-AZ"/>
        </w:rPr>
        <w:t xml:space="preserve"> monitorinqini aparmışdır. Monitorinqin </w:t>
      </w:r>
      <w:r w:rsidR="00605044" w:rsidRPr="00704DA7">
        <w:rPr>
          <w:rFonts w:ascii="Times New Roman" w:eastAsia="Times New Roman" w:hAnsi="Times New Roman"/>
          <w:sz w:val="26"/>
          <w:szCs w:val="26"/>
          <w:lang w:val="az-Latn-AZ"/>
        </w:rPr>
        <w:t>keçirilməsində məqsəd</w:t>
      </w:r>
      <w:r w:rsidRPr="00704DA7">
        <w:rPr>
          <w:rFonts w:ascii="Times New Roman" w:eastAsia="Times New Roman" w:hAnsi="Times New Roman"/>
          <w:sz w:val="26"/>
          <w:szCs w:val="26"/>
          <w:lang w:val="az-Latn-AZ"/>
        </w:rPr>
        <w:t xml:space="preserve"> </w:t>
      </w:r>
      <w:r w:rsidR="005C7CC4" w:rsidRPr="00704DA7">
        <w:rPr>
          <w:rFonts w:ascii="Times New Roman" w:eastAsia="Times New Roman" w:hAnsi="Times New Roman"/>
          <w:sz w:val="26"/>
          <w:szCs w:val="26"/>
          <w:lang w:val="az-Latn-AZ"/>
        </w:rPr>
        <w:t xml:space="preserve">onun nəticələrini </w:t>
      </w:r>
      <w:r w:rsidRPr="00704DA7">
        <w:rPr>
          <w:rFonts w:ascii="Times New Roman" w:eastAsia="Times New Roman" w:hAnsi="Times New Roman"/>
          <w:sz w:val="26"/>
          <w:szCs w:val="26"/>
          <w:lang w:val="az-Latn-AZ"/>
        </w:rPr>
        <w:t>2011-ci il</w:t>
      </w:r>
      <w:r w:rsidR="006C1775" w:rsidRPr="00704DA7">
        <w:rPr>
          <w:rFonts w:ascii="Times New Roman" w:eastAsia="Times New Roman" w:hAnsi="Times New Roman"/>
          <w:sz w:val="26"/>
          <w:szCs w:val="26"/>
          <w:lang w:val="az-Latn-AZ"/>
        </w:rPr>
        <w:t>dən</w:t>
      </w:r>
      <w:r w:rsidR="005C7CC4" w:rsidRPr="00704DA7">
        <w:rPr>
          <w:rFonts w:ascii="Times New Roman" w:eastAsia="Times New Roman" w:hAnsi="Times New Roman"/>
          <w:sz w:val="26"/>
          <w:szCs w:val="26"/>
          <w:lang w:val="az-Latn-AZ"/>
        </w:rPr>
        <w:t xml:space="preserve"> etibarən</w:t>
      </w:r>
      <w:r w:rsidR="008B3A7C" w:rsidRPr="00704DA7">
        <w:rPr>
          <w:rFonts w:ascii="Times New Roman" w:eastAsia="Times New Roman" w:hAnsi="Times New Roman"/>
          <w:sz w:val="26"/>
          <w:szCs w:val="26"/>
          <w:lang w:val="az-Latn-AZ"/>
        </w:rPr>
        <w:t xml:space="preserve"> </w:t>
      </w:r>
      <w:r w:rsidR="00831BF0" w:rsidRPr="00704DA7">
        <w:rPr>
          <w:rFonts w:ascii="Times New Roman" w:eastAsia="Times New Roman" w:hAnsi="Times New Roman"/>
          <w:sz w:val="26"/>
          <w:szCs w:val="26"/>
          <w:lang w:val="az-Latn-AZ"/>
        </w:rPr>
        <w:t>aparıl</w:t>
      </w:r>
      <w:r w:rsidR="006C1775" w:rsidRPr="00704DA7">
        <w:rPr>
          <w:rFonts w:ascii="Times New Roman" w:eastAsia="Times New Roman" w:hAnsi="Times New Roman"/>
          <w:sz w:val="26"/>
          <w:szCs w:val="26"/>
          <w:lang w:val="az-Latn-AZ"/>
        </w:rPr>
        <w:t xml:space="preserve">an </w:t>
      </w:r>
      <w:r w:rsidR="005C7CC4" w:rsidRPr="00704DA7">
        <w:rPr>
          <w:rFonts w:ascii="Times New Roman" w:eastAsia="Times New Roman" w:hAnsi="Times New Roman"/>
          <w:sz w:val="26"/>
          <w:szCs w:val="26"/>
          <w:lang w:val="az-Latn-AZ"/>
        </w:rPr>
        <w:t>araşdırmalar</w:t>
      </w:r>
      <w:r w:rsidRPr="00704DA7">
        <w:rPr>
          <w:rFonts w:ascii="Times New Roman" w:eastAsia="Times New Roman" w:hAnsi="Times New Roman"/>
          <w:sz w:val="26"/>
          <w:szCs w:val="26"/>
          <w:lang w:val="az-Latn-AZ"/>
        </w:rPr>
        <w:t>ın nəticələri ilə müqayisə ed</w:t>
      </w:r>
      <w:r w:rsidR="005C7CC4" w:rsidRPr="00704DA7">
        <w:rPr>
          <w:rFonts w:ascii="Times New Roman" w:eastAsia="Times New Roman" w:hAnsi="Times New Roman"/>
          <w:sz w:val="26"/>
          <w:szCs w:val="26"/>
          <w:lang w:val="az-Latn-AZ"/>
        </w:rPr>
        <w:t>ərək</w:t>
      </w:r>
      <w:r w:rsidR="00831BF0" w:rsidRPr="00704DA7">
        <w:rPr>
          <w:rFonts w:ascii="Times New Roman" w:eastAsia="Times New Roman" w:hAnsi="Times New Roman"/>
          <w:sz w:val="26"/>
          <w:szCs w:val="26"/>
          <w:lang w:val="az-Latn-AZ"/>
        </w:rPr>
        <w:t xml:space="preserve"> ötən m</w:t>
      </w:r>
      <w:r w:rsidR="005C7CC4" w:rsidRPr="00704DA7">
        <w:rPr>
          <w:rFonts w:ascii="Times New Roman" w:eastAsia="Times New Roman" w:hAnsi="Times New Roman"/>
          <w:sz w:val="26"/>
          <w:szCs w:val="26"/>
          <w:lang w:val="az-Latn-AZ"/>
        </w:rPr>
        <w:t>üddət ərzində</w:t>
      </w:r>
      <w:r w:rsidRPr="00704DA7">
        <w:rPr>
          <w:rFonts w:ascii="Times New Roman" w:eastAsia="Times New Roman" w:hAnsi="Times New Roman"/>
          <w:sz w:val="26"/>
          <w:szCs w:val="26"/>
          <w:lang w:val="az-Latn-AZ"/>
        </w:rPr>
        <w:t xml:space="preserve"> teleməkanda</w:t>
      </w:r>
      <w:r w:rsidR="007D08B7" w:rsidRPr="00704DA7">
        <w:rPr>
          <w:rFonts w:ascii="Times New Roman" w:eastAsia="Times New Roman" w:hAnsi="Times New Roman"/>
          <w:sz w:val="26"/>
          <w:szCs w:val="26"/>
          <w:lang w:val="az-Latn-AZ"/>
        </w:rPr>
        <w:t xml:space="preserve"> </w:t>
      </w:r>
      <w:r w:rsidR="000072F1" w:rsidRPr="00704DA7">
        <w:rPr>
          <w:rFonts w:ascii="Times New Roman" w:eastAsia="Times New Roman" w:hAnsi="Times New Roman"/>
          <w:sz w:val="26"/>
          <w:szCs w:val="26"/>
          <w:lang w:val="az-Latn-AZ"/>
        </w:rPr>
        <w:t>baş verən</w:t>
      </w:r>
      <w:r w:rsidRPr="00704DA7">
        <w:rPr>
          <w:rFonts w:ascii="Times New Roman" w:eastAsia="Times New Roman" w:hAnsi="Times New Roman"/>
          <w:sz w:val="26"/>
          <w:szCs w:val="26"/>
          <w:lang w:val="az-Latn-AZ"/>
        </w:rPr>
        <w:t xml:space="preserve"> dəyişiklikləri </w:t>
      </w:r>
      <w:r w:rsidR="0017617A" w:rsidRPr="00704DA7">
        <w:rPr>
          <w:rFonts w:ascii="Times New Roman" w:eastAsia="Times New Roman" w:hAnsi="Times New Roman"/>
          <w:sz w:val="26"/>
          <w:szCs w:val="26"/>
          <w:lang w:val="az-Latn-AZ"/>
        </w:rPr>
        <w:t>təhlil</w:t>
      </w:r>
      <w:r w:rsidRPr="00704DA7">
        <w:rPr>
          <w:rFonts w:ascii="Times New Roman" w:eastAsia="Times New Roman" w:hAnsi="Times New Roman"/>
          <w:sz w:val="26"/>
          <w:szCs w:val="26"/>
          <w:lang w:val="az-Latn-AZ"/>
        </w:rPr>
        <w:t xml:space="preserve"> etmək olmuşdur. </w:t>
      </w:r>
    </w:p>
    <w:p w:rsidR="004344CC" w:rsidRPr="00704DA7" w:rsidRDefault="004344CC" w:rsidP="00312FD1">
      <w:pPr>
        <w:spacing w:after="60" w:line="240" w:lineRule="auto"/>
        <w:ind w:firstLine="284"/>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Beləliklə</w:t>
      </w:r>
      <w:r w:rsidR="000072F1" w:rsidRPr="00704DA7">
        <w:rPr>
          <w:rFonts w:ascii="Times New Roman" w:eastAsia="Times New Roman" w:hAnsi="Times New Roman"/>
          <w:sz w:val="26"/>
          <w:szCs w:val="26"/>
          <w:lang w:val="az-Latn-AZ"/>
        </w:rPr>
        <w:t>,</w:t>
      </w:r>
      <w:r w:rsidR="008B3A7C" w:rsidRPr="00704DA7">
        <w:rPr>
          <w:rFonts w:ascii="Times New Roman" w:eastAsia="Times New Roman" w:hAnsi="Times New Roman"/>
          <w:sz w:val="26"/>
          <w:szCs w:val="26"/>
          <w:lang w:val="az-Latn-AZ"/>
        </w:rPr>
        <w:t xml:space="preserve"> </w:t>
      </w:r>
      <w:r w:rsidR="0092064E" w:rsidRPr="00704DA7">
        <w:rPr>
          <w:rFonts w:ascii="Times New Roman" w:eastAsia="Times New Roman" w:hAnsi="Times New Roman"/>
          <w:sz w:val="26"/>
          <w:szCs w:val="26"/>
          <w:lang w:val="az-Latn-AZ"/>
        </w:rPr>
        <w:t>4</w:t>
      </w:r>
      <w:r w:rsidRPr="00704DA7">
        <w:rPr>
          <w:rFonts w:ascii="Times New Roman" w:eastAsia="Times New Roman" w:hAnsi="Times New Roman"/>
          <w:sz w:val="26"/>
          <w:szCs w:val="26"/>
          <w:lang w:val="az-Latn-AZ"/>
        </w:rPr>
        <w:t xml:space="preserve"> həftə ərzində </w:t>
      </w:r>
      <w:r w:rsidR="005C7CC4" w:rsidRPr="00704DA7">
        <w:rPr>
          <w:rFonts w:ascii="Times New Roman" w:eastAsia="Times New Roman" w:hAnsi="Times New Roman"/>
          <w:sz w:val="26"/>
          <w:szCs w:val="26"/>
          <w:lang w:val="az-Latn-AZ"/>
        </w:rPr>
        <w:t>hazırda</w:t>
      </w:r>
      <w:r w:rsidRPr="00704DA7">
        <w:rPr>
          <w:rFonts w:ascii="Times New Roman" w:eastAsia="Times New Roman" w:hAnsi="Times New Roman"/>
          <w:sz w:val="26"/>
          <w:szCs w:val="26"/>
          <w:lang w:val="az-Latn-AZ"/>
        </w:rPr>
        <w:t xml:space="preserve"> ölkə ərazisində yayımlanan </w:t>
      </w:r>
      <w:r w:rsidR="00511DB8" w:rsidRPr="00704DA7">
        <w:rPr>
          <w:rFonts w:ascii="Times New Roman" w:eastAsia="Times New Roman" w:hAnsi="Times New Roman"/>
          <w:sz w:val="26"/>
          <w:szCs w:val="26"/>
          <w:lang w:val="az-Latn-AZ"/>
        </w:rPr>
        <w:t>9</w:t>
      </w:r>
      <w:r w:rsidRPr="00704DA7">
        <w:rPr>
          <w:rFonts w:ascii="Times New Roman" w:eastAsia="Times New Roman" w:hAnsi="Times New Roman"/>
          <w:sz w:val="26"/>
          <w:szCs w:val="26"/>
          <w:lang w:val="az-Latn-AZ"/>
        </w:rPr>
        <w:t xml:space="preserve"> ümumölkə</w:t>
      </w:r>
      <w:r w:rsidR="00DC341A" w:rsidRPr="00704DA7">
        <w:rPr>
          <w:rFonts w:ascii="Times New Roman" w:eastAsia="Times New Roman" w:hAnsi="Times New Roman"/>
          <w:sz w:val="26"/>
          <w:szCs w:val="26"/>
          <w:lang w:val="az-Latn-AZ"/>
        </w:rPr>
        <w:t xml:space="preserve"> və</w:t>
      </w:r>
      <w:r w:rsidR="008B3A7C" w:rsidRPr="00704DA7">
        <w:rPr>
          <w:rFonts w:ascii="Times New Roman" w:eastAsia="Times New Roman" w:hAnsi="Times New Roman"/>
          <w:sz w:val="26"/>
          <w:szCs w:val="26"/>
          <w:lang w:val="az-Latn-AZ"/>
        </w:rPr>
        <w:t xml:space="preserve"> </w:t>
      </w:r>
      <w:r w:rsidR="006C1775" w:rsidRPr="00704DA7">
        <w:rPr>
          <w:rFonts w:ascii="Times New Roman" w:eastAsia="Times New Roman" w:hAnsi="Times New Roman"/>
          <w:sz w:val="26"/>
          <w:szCs w:val="26"/>
          <w:lang w:val="az-Latn-AZ"/>
        </w:rPr>
        <w:t>9</w:t>
      </w:r>
      <w:r w:rsidRPr="00704DA7">
        <w:rPr>
          <w:rFonts w:ascii="Times New Roman" w:eastAsia="Times New Roman" w:hAnsi="Times New Roman"/>
          <w:sz w:val="26"/>
          <w:szCs w:val="26"/>
          <w:lang w:val="az-Latn-AZ"/>
        </w:rPr>
        <w:t xml:space="preserve"> regional televiziya kanalının proqramlarının monitorinqi aparılmış</w:t>
      </w:r>
      <w:r w:rsidR="007F027C" w:rsidRPr="00704DA7">
        <w:rPr>
          <w:rFonts w:ascii="Times New Roman" w:eastAsia="Times New Roman" w:hAnsi="Times New Roman"/>
          <w:sz w:val="26"/>
          <w:szCs w:val="26"/>
          <w:lang w:val="az-Latn-AZ"/>
        </w:rPr>
        <w:t xml:space="preserve"> və m</w:t>
      </w:r>
      <w:r w:rsidRPr="00704DA7">
        <w:rPr>
          <w:rFonts w:ascii="Times New Roman" w:eastAsia="Times New Roman" w:hAnsi="Times New Roman"/>
          <w:sz w:val="26"/>
          <w:szCs w:val="26"/>
          <w:lang w:val="az-Latn-AZ"/>
        </w:rPr>
        <w:t xml:space="preserve">üəyyən edilmişdir ki, </w:t>
      </w:r>
      <w:r w:rsidR="007F027C" w:rsidRPr="00704DA7">
        <w:rPr>
          <w:rFonts w:ascii="Times New Roman" w:eastAsia="Times New Roman" w:hAnsi="Times New Roman"/>
          <w:sz w:val="26"/>
          <w:szCs w:val="26"/>
          <w:lang w:val="az-Latn-AZ"/>
        </w:rPr>
        <w:t>2011-ci ildən</w:t>
      </w:r>
      <w:r w:rsidR="00C516A7" w:rsidRPr="00704DA7">
        <w:rPr>
          <w:rFonts w:ascii="Times New Roman" w:eastAsia="Times New Roman" w:hAnsi="Times New Roman"/>
          <w:sz w:val="26"/>
          <w:szCs w:val="26"/>
          <w:lang w:val="az-Latn-AZ"/>
        </w:rPr>
        <w:t xml:space="preserve"> bugünədək</w:t>
      </w:r>
      <w:r w:rsidR="007F027C" w:rsidRPr="00704DA7">
        <w:rPr>
          <w:rFonts w:ascii="Times New Roman" w:eastAsia="Times New Roman" w:hAnsi="Times New Roman"/>
          <w:sz w:val="26"/>
          <w:szCs w:val="26"/>
          <w:lang w:val="az-Latn-AZ"/>
        </w:rPr>
        <w:t xml:space="preserve"> </w:t>
      </w:r>
      <w:r w:rsidRPr="00704DA7">
        <w:rPr>
          <w:rFonts w:ascii="Times New Roman" w:eastAsia="Times New Roman" w:hAnsi="Times New Roman"/>
          <w:sz w:val="26"/>
          <w:szCs w:val="26"/>
          <w:lang w:val="az-Latn-AZ"/>
        </w:rPr>
        <w:t>uşaq verilişləri üçün ayrılan efir vaxtı</w:t>
      </w:r>
      <w:r w:rsidR="007F027C" w:rsidRPr="00704DA7">
        <w:rPr>
          <w:rFonts w:ascii="Times New Roman" w:eastAsia="Times New Roman" w:hAnsi="Times New Roman"/>
          <w:sz w:val="26"/>
          <w:szCs w:val="26"/>
          <w:lang w:val="az-Latn-AZ"/>
        </w:rPr>
        <w:t xml:space="preserve">nda önəmli dəyişiklik yoxdur. </w:t>
      </w:r>
      <w:r w:rsidRPr="00704DA7">
        <w:rPr>
          <w:rFonts w:ascii="Times New Roman" w:eastAsia="Times New Roman" w:hAnsi="Times New Roman"/>
          <w:sz w:val="26"/>
          <w:szCs w:val="26"/>
          <w:lang w:val="az-Latn-AZ"/>
        </w:rPr>
        <w:t xml:space="preserve">Belə ki, </w:t>
      </w:r>
      <w:r w:rsidR="0017617A" w:rsidRPr="00704DA7">
        <w:rPr>
          <w:rFonts w:ascii="Times New Roman" w:eastAsia="Times New Roman" w:hAnsi="Times New Roman"/>
          <w:sz w:val="26"/>
          <w:szCs w:val="26"/>
          <w:lang w:val="az-Latn-AZ"/>
        </w:rPr>
        <w:t xml:space="preserve">ayrı-ayrı </w:t>
      </w:r>
      <w:r w:rsidRPr="00704DA7">
        <w:rPr>
          <w:rFonts w:ascii="Times New Roman" w:eastAsia="Times New Roman" w:hAnsi="Times New Roman"/>
          <w:sz w:val="26"/>
          <w:szCs w:val="26"/>
          <w:lang w:val="az-Latn-AZ"/>
        </w:rPr>
        <w:t>ümumölkə tele</w:t>
      </w:r>
      <w:r w:rsidR="00312FD1" w:rsidRPr="00704DA7">
        <w:rPr>
          <w:rFonts w:ascii="Times New Roman" w:eastAsia="Times New Roman" w:hAnsi="Times New Roman"/>
          <w:sz w:val="26"/>
          <w:szCs w:val="26"/>
          <w:lang w:val="az-Latn-AZ"/>
        </w:rPr>
        <w:t xml:space="preserve">viziya </w:t>
      </w:r>
      <w:r w:rsidRPr="00704DA7">
        <w:rPr>
          <w:rFonts w:ascii="Times New Roman" w:eastAsia="Times New Roman" w:hAnsi="Times New Roman"/>
          <w:sz w:val="26"/>
          <w:szCs w:val="26"/>
          <w:lang w:val="az-Latn-AZ"/>
        </w:rPr>
        <w:t>kanallar</w:t>
      </w:r>
      <w:r w:rsidR="0017617A" w:rsidRPr="00704DA7">
        <w:rPr>
          <w:rFonts w:ascii="Times New Roman" w:eastAsia="Times New Roman" w:hAnsi="Times New Roman"/>
          <w:sz w:val="26"/>
          <w:szCs w:val="26"/>
          <w:lang w:val="az-Latn-AZ"/>
        </w:rPr>
        <w:t>ın</w:t>
      </w:r>
      <w:r w:rsidRPr="00704DA7">
        <w:rPr>
          <w:rFonts w:ascii="Times New Roman" w:eastAsia="Times New Roman" w:hAnsi="Times New Roman"/>
          <w:sz w:val="26"/>
          <w:szCs w:val="26"/>
          <w:lang w:val="az-Latn-AZ"/>
        </w:rPr>
        <w:t xml:space="preserve">da </w:t>
      </w:r>
      <w:r w:rsidR="00C516A7" w:rsidRPr="00704DA7">
        <w:rPr>
          <w:rFonts w:ascii="Times New Roman" w:eastAsia="Times New Roman" w:hAnsi="Times New Roman"/>
          <w:sz w:val="26"/>
          <w:szCs w:val="26"/>
          <w:lang w:val="az-Latn-AZ"/>
        </w:rPr>
        <w:t xml:space="preserve">bu sahədə </w:t>
      </w:r>
      <w:r w:rsidRPr="00704DA7">
        <w:rPr>
          <w:rFonts w:ascii="Times New Roman" w:eastAsia="Times New Roman" w:hAnsi="Times New Roman"/>
          <w:sz w:val="26"/>
          <w:szCs w:val="26"/>
          <w:lang w:val="az-Latn-AZ"/>
        </w:rPr>
        <w:t>ya cüzi artım və ya azalma aşkarlanmışdır</w:t>
      </w:r>
      <w:r w:rsidR="007550B9" w:rsidRPr="00704DA7">
        <w:rPr>
          <w:rFonts w:ascii="Times New Roman" w:eastAsia="Times New Roman" w:hAnsi="Times New Roman"/>
          <w:sz w:val="26"/>
          <w:szCs w:val="26"/>
          <w:lang w:val="az-Latn-AZ"/>
        </w:rPr>
        <w:t xml:space="preserve"> ki,</w:t>
      </w:r>
      <w:r w:rsidR="00163732" w:rsidRPr="00704DA7">
        <w:rPr>
          <w:rFonts w:ascii="Times New Roman" w:eastAsia="Times New Roman" w:hAnsi="Times New Roman"/>
          <w:sz w:val="26"/>
          <w:szCs w:val="26"/>
          <w:lang w:val="az-Latn-AZ"/>
        </w:rPr>
        <w:t xml:space="preserve"> </w:t>
      </w:r>
      <w:r w:rsidR="007550B9" w:rsidRPr="00704DA7">
        <w:rPr>
          <w:rFonts w:ascii="Times New Roman" w:eastAsia="Times New Roman" w:hAnsi="Times New Roman"/>
          <w:sz w:val="26"/>
          <w:szCs w:val="26"/>
          <w:lang w:val="az-Latn-AZ"/>
        </w:rPr>
        <w:t>ümumi</w:t>
      </w:r>
      <w:r w:rsidR="0017617A" w:rsidRPr="00704DA7">
        <w:rPr>
          <w:rFonts w:ascii="Times New Roman" w:eastAsia="Times New Roman" w:hAnsi="Times New Roman"/>
          <w:sz w:val="26"/>
          <w:szCs w:val="26"/>
          <w:lang w:val="az-Latn-AZ"/>
        </w:rPr>
        <w:t>likdə</w:t>
      </w:r>
      <w:r w:rsidR="007550B9" w:rsidRPr="00704DA7">
        <w:rPr>
          <w:rFonts w:ascii="Times New Roman" w:eastAsia="Times New Roman" w:hAnsi="Times New Roman"/>
          <w:sz w:val="26"/>
          <w:szCs w:val="26"/>
          <w:lang w:val="az-Latn-AZ"/>
        </w:rPr>
        <w:t xml:space="preserve"> orta hesabla verilişlərin vaxtı 2011-ci </w:t>
      </w:r>
      <w:r w:rsidR="00831BF0" w:rsidRPr="00704DA7">
        <w:rPr>
          <w:rFonts w:ascii="Times New Roman" w:eastAsia="Times New Roman" w:hAnsi="Times New Roman"/>
          <w:sz w:val="26"/>
          <w:szCs w:val="26"/>
          <w:lang w:val="az-Latn-AZ"/>
        </w:rPr>
        <w:t>i</w:t>
      </w:r>
      <w:r w:rsidR="007550B9" w:rsidRPr="00704DA7">
        <w:rPr>
          <w:rFonts w:ascii="Times New Roman" w:eastAsia="Times New Roman" w:hAnsi="Times New Roman"/>
          <w:sz w:val="26"/>
          <w:szCs w:val="26"/>
          <w:lang w:val="az-Latn-AZ"/>
        </w:rPr>
        <w:t xml:space="preserve">ldəki </w:t>
      </w:r>
      <w:r w:rsidR="007550B9" w:rsidRPr="00704DA7">
        <w:rPr>
          <w:rFonts w:ascii="Times New Roman" w:eastAsia="Times New Roman" w:hAnsi="Times New Roman"/>
          <w:sz w:val="26"/>
          <w:szCs w:val="26"/>
          <w:u w:val="single"/>
          <w:lang w:val="az-Latn-AZ"/>
        </w:rPr>
        <w:t>7,9%</w:t>
      </w:r>
      <w:r w:rsidR="007550B9" w:rsidRPr="00704DA7">
        <w:rPr>
          <w:rFonts w:ascii="Times New Roman" w:eastAsia="Times New Roman" w:hAnsi="Times New Roman"/>
          <w:sz w:val="26"/>
          <w:szCs w:val="26"/>
          <w:lang w:val="az-Latn-AZ"/>
        </w:rPr>
        <w:t>-dən 201</w:t>
      </w:r>
      <w:r w:rsidR="007F027C" w:rsidRPr="00704DA7">
        <w:rPr>
          <w:rFonts w:ascii="Times New Roman" w:eastAsia="Times New Roman" w:hAnsi="Times New Roman"/>
          <w:sz w:val="26"/>
          <w:szCs w:val="26"/>
          <w:lang w:val="az-Latn-AZ"/>
        </w:rPr>
        <w:t>4</w:t>
      </w:r>
      <w:r w:rsidR="007550B9" w:rsidRPr="00704DA7">
        <w:rPr>
          <w:rFonts w:ascii="Times New Roman" w:eastAsia="Times New Roman" w:hAnsi="Times New Roman"/>
          <w:sz w:val="26"/>
          <w:szCs w:val="26"/>
          <w:lang w:val="az-Latn-AZ"/>
        </w:rPr>
        <w:t>-c</w:t>
      </w:r>
      <w:r w:rsidR="007F027C" w:rsidRPr="00704DA7">
        <w:rPr>
          <w:rFonts w:ascii="Times New Roman" w:eastAsia="Times New Roman" w:hAnsi="Times New Roman"/>
          <w:sz w:val="26"/>
          <w:szCs w:val="26"/>
          <w:lang w:val="az-Latn-AZ"/>
        </w:rPr>
        <w:t>ü</w:t>
      </w:r>
      <w:r w:rsidR="007550B9" w:rsidRPr="00704DA7">
        <w:rPr>
          <w:rFonts w:ascii="Times New Roman" w:eastAsia="Times New Roman" w:hAnsi="Times New Roman"/>
          <w:sz w:val="26"/>
          <w:szCs w:val="26"/>
          <w:lang w:val="az-Latn-AZ"/>
        </w:rPr>
        <w:t xml:space="preserve"> ildə </w:t>
      </w:r>
      <w:r w:rsidR="007F027C" w:rsidRPr="00704DA7">
        <w:rPr>
          <w:rFonts w:ascii="Times New Roman" w:eastAsia="Times New Roman" w:hAnsi="Times New Roman"/>
          <w:sz w:val="26"/>
          <w:szCs w:val="26"/>
          <w:u w:val="single"/>
          <w:lang w:val="az-Latn-AZ"/>
        </w:rPr>
        <w:t>7</w:t>
      </w:r>
      <w:r w:rsidR="007550B9" w:rsidRPr="00704DA7">
        <w:rPr>
          <w:rFonts w:ascii="Times New Roman" w:eastAsia="Times New Roman" w:hAnsi="Times New Roman"/>
          <w:sz w:val="26"/>
          <w:szCs w:val="26"/>
          <w:u w:val="single"/>
          <w:lang w:val="az-Latn-AZ"/>
        </w:rPr>
        <w:t>,3</w:t>
      </w:r>
      <w:r w:rsidR="007F027C" w:rsidRPr="00704DA7">
        <w:rPr>
          <w:rFonts w:ascii="Times New Roman" w:eastAsia="Times New Roman" w:hAnsi="Times New Roman"/>
          <w:sz w:val="26"/>
          <w:szCs w:val="26"/>
          <w:u w:val="single"/>
          <w:lang w:val="az-Latn-AZ"/>
        </w:rPr>
        <w:t>1</w:t>
      </w:r>
      <w:r w:rsidR="007550B9" w:rsidRPr="00704DA7">
        <w:rPr>
          <w:rFonts w:ascii="Times New Roman" w:eastAsia="Times New Roman" w:hAnsi="Times New Roman"/>
          <w:sz w:val="26"/>
          <w:szCs w:val="26"/>
          <w:u w:val="single"/>
          <w:lang w:val="az-Latn-AZ"/>
        </w:rPr>
        <w:t>%</w:t>
      </w:r>
      <w:r w:rsidR="007550B9" w:rsidRPr="00704DA7">
        <w:rPr>
          <w:rFonts w:ascii="Times New Roman" w:eastAsia="Times New Roman" w:hAnsi="Times New Roman"/>
          <w:sz w:val="26"/>
          <w:szCs w:val="26"/>
          <w:lang w:val="az-Latn-AZ"/>
        </w:rPr>
        <w:t>-ə qədər azalmışdır</w:t>
      </w:r>
      <w:r w:rsidR="00ED2877" w:rsidRPr="00704DA7">
        <w:rPr>
          <w:rFonts w:ascii="Times New Roman" w:eastAsia="Times New Roman" w:hAnsi="Times New Roman"/>
          <w:sz w:val="26"/>
          <w:szCs w:val="26"/>
          <w:lang w:val="az-Latn-AZ"/>
        </w:rPr>
        <w:t>:</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992"/>
        <w:gridCol w:w="1081"/>
        <w:gridCol w:w="1001"/>
        <w:gridCol w:w="953"/>
        <w:gridCol w:w="1081"/>
        <w:gridCol w:w="1081"/>
        <w:gridCol w:w="1081"/>
        <w:gridCol w:w="848"/>
        <w:gridCol w:w="1200"/>
      </w:tblGrid>
      <w:tr w:rsidR="00F978DF" w:rsidRPr="000D71F3" w:rsidTr="00F978DF">
        <w:trPr>
          <w:trHeight w:val="444"/>
          <w:jc w:val="center"/>
        </w:trPr>
        <w:tc>
          <w:tcPr>
            <w:tcW w:w="1287" w:type="dxa"/>
            <w:shd w:val="clear" w:color="auto" w:fill="auto"/>
            <w:noWrap/>
            <w:vAlign w:val="bottom"/>
            <w:hideMark/>
          </w:tcPr>
          <w:p w:rsidR="00F978DF" w:rsidRPr="000D71F3" w:rsidRDefault="00F978DF" w:rsidP="00F978DF">
            <w:pPr>
              <w:spacing w:after="0" w:line="240" w:lineRule="auto"/>
              <w:ind w:left="-38" w:right="-167"/>
              <w:jc w:val="center"/>
              <w:rPr>
                <w:rFonts w:ascii="Times New Roman" w:eastAsia="Times New Roman" w:hAnsi="Times New Roman"/>
                <w:color w:val="000000"/>
                <w:lang w:val="az-Latn-AZ"/>
              </w:rPr>
            </w:pPr>
            <w:r w:rsidRPr="000D71F3">
              <w:rPr>
                <w:rFonts w:ascii="Times New Roman" w:eastAsia="Times New Roman" w:hAnsi="Times New Roman"/>
                <w:color w:val="000000"/>
                <w:lang w:val="az-Latn-AZ"/>
              </w:rPr>
              <w:t>Ümumölkə telekanalları</w:t>
            </w:r>
          </w:p>
        </w:tc>
        <w:tc>
          <w:tcPr>
            <w:tcW w:w="992"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rPr>
            </w:pPr>
            <w:r w:rsidRPr="000D71F3">
              <w:rPr>
                <w:rFonts w:ascii="Times New Roman" w:eastAsia="Times New Roman" w:hAnsi="Times New Roman"/>
                <w:color w:val="000000"/>
              </w:rPr>
              <w:t>AzTV</w:t>
            </w:r>
          </w:p>
        </w:tc>
        <w:tc>
          <w:tcPr>
            <w:tcW w:w="1081"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lang w:val="az-Latn-AZ"/>
              </w:rPr>
            </w:pPr>
            <w:r w:rsidRPr="000D71F3">
              <w:rPr>
                <w:rFonts w:ascii="Times New Roman" w:eastAsia="Times New Roman" w:hAnsi="Times New Roman"/>
                <w:color w:val="000000"/>
              </w:rPr>
              <w:t>ANS</w:t>
            </w:r>
            <w:r w:rsidRPr="000D71F3">
              <w:rPr>
                <w:rFonts w:ascii="Times New Roman" w:eastAsia="Times New Roman" w:hAnsi="Times New Roman"/>
                <w:color w:val="000000"/>
                <w:lang w:val="az-Latn-AZ"/>
              </w:rPr>
              <w:t xml:space="preserve"> TV</w:t>
            </w:r>
          </w:p>
        </w:tc>
        <w:tc>
          <w:tcPr>
            <w:tcW w:w="1001"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rPr>
            </w:pPr>
            <w:r w:rsidRPr="000D71F3">
              <w:rPr>
                <w:rFonts w:ascii="Times New Roman" w:eastAsia="Times New Roman" w:hAnsi="Times New Roman"/>
                <w:color w:val="000000"/>
              </w:rPr>
              <w:t>ATV</w:t>
            </w:r>
          </w:p>
        </w:tc>
        <w:tc>
          <w:tcPr>
            <w:tcW w:w="953"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rPr>
            </w:pPr>
            <w:r w:rsidRPr="000D71F3">
              <w:rPr>
                <w:rFonts w:ascii="Times New Roman" w:eastAsia="Times New Roman" w:hAnsi="Times New Roman"/>
                <w:color w:val="000000"/>
              </w:rPr>
              <w:t>İTV</w:t>
            </w:r>
          </w:p>
        </w:tc>
        <w:tc>
          <w:tcPr>
            <w:tcW w:w="1081"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rPr>
            </w:pPr>
            <w:r w:rsidRPr="000D71F3">
              <w:rPr>
                <w:rFonts w:ascii="Times New Roman" w:eastAsia="Times New Roman" w:hAnsi="Times New Roman"/>
                <w:color w:val="000000"/>
              </w:rPr>
              <w:t>Lider TV</w:t>
            </w:r>
          </w:p>
        </w:tc>
        <w:tc>
          <w:tcPr>
            <w:tcW w:w="1081"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rPr>
            </w:pPr>
            <w:r w:rsidRPr="000D71F3">
              <w:rPr>
                <w:rFonts w:ascii="Times New Roman" w:eastAsia="Times New Roman" w:hAnsi="Times New Roman"/>
                <w:color w:val="000000"/>
              </w:rPr>
              <w:t>Space TV</w:t>
            </w:r>
          </w:p>
        </w:tc>
        <w:tc>
          <w:tcPr>
            <w:tcW w:w="1081"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rPr>
            </w:pPr>
            <w:r w:rsidRPr="000D71F3">
              <w:rPr>
                <w:rFonts w:ascii="Times New Roman" w:eastAsia="Times New Roman" w:hAnsi="Times New Roman"/>
                <w:color w:val="000000"/>
              </w:rPr>
              <w:t>Xəzər TV</w:t>
            </w:r>
          </w:p>
        </w:tc>
        <w:tc>
          <w:tcPr>
            <w:tcW w:w="848" w:type="dxa"/>
          </w:tcPr>
          <w:p w:rsidR="00F978DF" w:rsidRPr="00F978DF" w:rsidRDefault="00F978DF" w:rsidP="00725C99">
            <w:pPr>
              <w:spacing w:after="0" w:line="240" w:lineRule="auto"/>
              <w:ind w:right="-44" w:hanging="46"/>
              <w:jc w:val="center"/>
              <w:rPr>
                <w:rFonts w:ascii="Times New Roman" w:eastAsia="Times New Roman" w:hAnsi="Times New Roman"/>
                <w:color w:val="000000"/>
                <w:lang w:val="az-Latn-AZ"/>
              </w:rPr>
            </w:pPr>
            <w:r>
              <w:rPr>
                <w:rFonts w:ascii="Times New Roman" w:eastAsia="Times New Roman" w:hAnsi="Times New Roman"/>
                <w:color w:val="000000"/>
                <w:lang w:val="az-Latn-AZ"/>
              </w:rPr>
              <w:t>Dünya TV</w:t>
            </w:r>
          </w:p>
        </w:tc>
        <w:tc>
          <w:tcPr>
            <w:tcW w:w="1200" w:type="dxa"/>
            <w:shd w:val="clear" w:color="auto" w:fill="auto"/>
            <w:vAlign w:val="center"/>
            <w:hideMark/>
          </w:tcPr>
          <w:p w:rsidR="00F978DF" w:rsidRPr="000D71F3" w:rsidRDefault="00F978DF" w:rsidP="00725C99">
            <w:pPr>
              <w:spacing w:after="0" w:line="240" w:lineRule="auto"/>
              <w:ind w:right="-44" w:hanging="46"/>
              <w:jc w:val="center"/>
              <w:rPr>
                <w:rFonts w:ascii="Times New Roman" w:eastAsia="Times New Roman" w:hAnsi="Times New Roman"/>
                <w:color w:val="000000"/>
                <w:lang w:val="az-Latn-AZ"/>
              </w:rPr>
            </w:pPr>
            <w:r w:rsidRPr="000D71F3">
              <w:rPr>
                <w:rFonts w:ascii="Times New Roman" w:eastAsia="Times New Roman" w:hAnsi="Times New Roman"/>
                <w:color w:val="000000"/>
              </w:rPr>
              <w:t>Mədəniyyət</w:t>
            </w:r>
          </w:p>
          <w:p w:rsidR="00F978DF" w:rsidRPr="000D71F3" w:rsidRDefault="00F978DF" w:rsidP="00725C99">
            <w:pPr>
              <w:spacing w:after="0" w:line="240" w:lineRule="auto"/>
              <w:ind w:right="-44" w:hanging="46"/>
              <w:jc w:val="center"/>
              <w:rPr>
                <w:rFonts w:ascii="Times New Roman" w:eastAsia="Times New Roman" w:hAnsi="Times New Roman"/>
                <w:color w:val="000000"/>
                <w:lang w:val="az-Latn-AZ"/>
              </w:rPr>
            </w:pPr>
            <w:r w:rsidRPr="000D71F3">
              <w:rPr>
                <w:rFonts w:ascii="Times New Roman" w:eastAsia="Times New Roman" w:hAnsi="Times New Roman"/>
                <w:color w:val="000000"/>
                <w:lang w:val="az-Latn-AZ"/>
              </w:rPr>
              <w:t>TV</w:t>
            </w:r>
          </w:p>
        </w:tc>
      </w:tr>
      <w:tr w:rsidR="00F978DF" w:rsidRPr="000D71F3" w:rsidTr="00F978DF">
        <w:trPr>
          <w:trHeight w:val="288"/>
          <w:jc w:val="center"/>
        </w:trPr>
        <w:tc>
          <w:tcPr>
            <w:tcW w:w="1287" w:type="dxa"/>
            <w:shd w:val="clear" w:color="auto" w:fill="auto"/>
            <w:noWrap/>
            <w:vAlign w:val="center"/>
            <w:hideMark/>
          </w:tcPr>
          <w:p w:rsidR="00F978DF" w:rsidRPr="000D71F3" w:rsidRDefault="00F978DF" w:rsidP="00913A08">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2011</w:t>
            </w:r>
          </w:p>
        </w:tc>
        <w:tc>
          <w:tcPr>
            <w:tcW w:w="992"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3,9%</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10,2%</w:t>
            </w:r>
          </w:p>
        </w:tc>
        <w:tc>
          <w:tcPr>
            <w:tcW w:w="100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2,</w:t>
            </w:r>
            <w:r w:rsidRPr="000D71F3">
              <w:rPr>
                <w:rFonts w:ascii="Times New Roman" w:eastAsia="Times New Roman" w:hAnsi="Times New Roman"/>
                <w:color w:val="000000"/>
                <w:lang w:val="az-Latn-AZ"/>
              </w:rPr>
              <w:t>6</w:t>
            </w:r>
            <w:r w:rsidRPr="000D71F3">
              <w:rPr>
                <w:rFonts w:ascii="Times New Roman" w:eastAsia="Times New Roman" w:hAnsi="Times New Roman"/>
                <w:color w:val="000000"/>
              </w:rPr>
              <w:t>%</w:t>
            </w:r>
          </w:p>
        </w:tc>
        <w:tc>
          <w:tcPr>
            <w:tcW w:w="953"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7,4%</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6,6%</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4,3%</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20,3%</w:t>
            </w:r>
          </w:p>
        </w:tc>
        <w:tc>
          <w:tcPr>
            <w:tcW w:w="848" w:type="dxa"/>
          </w:tcPr>
          <w:p w:rsidR="00F978DF" w:rsidRPr="00F978DF" w:rsidRDefault="00F978DF" w:rsidP="00F978DF">
            <w:pPr>
              <w:spacing w:after="0" w:line="240" w:lineRule="auto"/>
              <w:jc w:val="center"/>
              <w:rPr>
                <w:rFonts w:ascii="Times New Roman" w:eastAsia="Times New Roman" w:hAnsi="Times New Roman"/>
                <w:color w:val="000000"/>
              </w:rPr>
            </w:pPr>
            <w:r w:rsidRPr="00F978DF">
              <w:rPr>
                <w:rFonts w:ascii="Times New Roman" w:eastAsia="Times New Roman" w:hAnsi="Times New Roman"/>
                <w:color w:val="000000"/>
              </w:rPr>
              <w:t>6,48%</w:t>
            </w:r>
          </w:p>
        </w:tc>
        <w:tc>
          <w:tcPr>
            <w:tcW w:w="1200" w:type="dxa"/>
            <w:shd w:val="clear" w:color="auto" w:fill="auto"/>
            <w:noWrap/>
            <w:vAlign w:val="center"/>
            <w:hideMark/>
          </w:tcPr>
          <w:p w:rsidR="00F978DF" w:rsidRPr="000D71F3" w:rsidRDefault="00F978DF" w:rsidP="00913A08">
            <w:pPr>
              <w:spacing w:after="0" w:line="240" w:lineRule="auto"/>
              <w:ind w:left="-38" w:right="-72"/>
              <w:jc w:val="center"/>
              <w:rPr>
                <w:rFonts w:ascii="Times New Roman" w:eastAsia="Times New Roman" w:hAnsi="Times New Roman"/>
                <w:color w:val="000000"/>
                <w:lang w:val="az-Latn-AZ"/>
              </w:rPr>
            </w:pPr>
            <w:r>
              <w:rPr>
                <w:rFonts w:ascii="Times New Roman" w:eastAsia="Times New Roman" w:hAnsi="Times New Roman"/>
                <w:color w:val="000000"/>
                <w:lang w:val="az-Latn-AZ"/>
              </w:rPr>
              <w:t>-</w:t>
            </w:r>
          </w:p>
        </w:tc>
      </w:tr>
      <w:tr w:rsidR="00F978DF" w:rsidRPr="000D71F3" w:rsidTr="00F978DF">
        <w:trPr>
          <w:trHeight w:val="288"/>
          <w:jc w:val="center"/>
        </w:trPr>
        <w:tc>
          <w:tcPr>
            <w:tcW w:w="1287" w:type="dxa"/>
            <w:shd w:val="clear" w:color="auto" w:fill="auto"/>
            <w:noWrap/>
            <w:vAlign w:val="center"/>
            <w:hideMark/>
          </w:tcPr>
          <w:p w:rsidR="00F978DF" w:rsidRPr="000D71F3" w:rsidRDefault="00F978DF" w:rsidP="00913A08">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2012</w:t>
            </w:r>
          </w:p>
        </w:tc>
        <w:tc>
          <w:tcPr>
            <w:tcW w:w="992"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4,4%</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6,</w:t>
            </w:r>
            <w:r w:rsidRPr="000D71F3">
              <w:rPr>
                <w:rFonts w:ascii="Times New Roman" w:eastAsia="Times New Roman" w:hAnsi="Times New Roman"/>
                <w:color w:val="000000"/>
                <w:lang w:val="az-Latn-AZ"/>
              </w:rPr>
              <w:t>6</w:t>
            </w:r>
            <w:r w:rsidRPr="000D71F3">
              <w:rPr>
                <w:rFonts w:ascii="Times New Roman" w:eastAsia="Times New Roman" w:hAnsi="Times New Roman"/>
                <w:color w:val="000000"/>
              </w:rPr>
              <w:t>%</w:t>
            </w:r>
          </w:p>
        </w:tc>
        <w:tc>
          <w:tcPr>
            <w:tcW w:w="100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3,</w:t>
            </w:r>
            <w:r w:rsidRPr="000D71F3">
              <w:rPr>
                <w:rFonts w:ascii="Times New Roman" w:eastAsia="Times New Roman" w:hAnsi="Times New Roman"/>
                <w:color w:val="000000"/>
                <w:lang w:val="az-Latn-AZ"/>
              </w:rPr>
              <w:t>7</w:t>
            </w:r>
            <w:r w:rsidRPr="000D71F3">
              <w:rPr>
                <w:rFonts w:ascii="Times New Roman" w:eastAsia="Times New Roman" w:hAnsi="Times New Roman"/>
                <w:color w:val="000000"/>
              </w:rPr>
              <w:t>%</w:t>
            </w:r>
          </w:p>
        </w:tc>
        <w:tc>
          <w:tcPr>
            <w:tcW w:w="953"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6,</w:t>
            </w:r>
            <w:r w:rsidRPr="000D71F3">
              <w:rPr>
                <w:rFonts w:ascii="Times New Roman" w:eastAsia="Times New Roman" w:hAnsi="Times New Roman"/>
                <w:color w:val="000000"/>
                <w:lang w:val="az-Latn-AZ"/>
              </w:rPr>
              <w:t>4</w:t>
            </w:r>
            <w:r w:rsidRPr="000D71F3">
              <w:rPr>
                <w:rFonts w:ascii="Times New Roman" w:eastAsia="Times New Roman" w:hAnsi="Times New Roman"/>
                <w:color w:val="000000"/>
              </w:rPr>
              <w:t>%</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4,2%</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5,</w:t>
            </w:r>
            <w:r w:rsidRPr="000D71F3">
              <w:rPr>
                <w:rFonts w:ascii="Times New Roman" w:eastAsia="Times New Roman" w:hAnsi="Times New Roman"/>
                <w:color w:val="000000"/>
                <w:lang w:val="az-Latn-AZ"/>
              </w:rPr>
              <w:t>4</w:t>
            </w:r>
            <w:r w:rsidRPr="000D71F3">
              <w:rPr>
                <w:rFonts w:ascii="Times New Roman" w:eastAsia="Times New Roman" w:hAnsi="Times New Roman"/>
                <w:color w:val="000000"/>
              </w:rPr>
              <w:t>%</w:t>
            </w:r>
          </w:p>
        </w:tc>
        <w:tc>
          <w:tcPr>
            <w:tcW w:w="1081" w:type="dxa"/>
            <w:shd w:val="clear" w:color="auto" w:fill="auto"/>
            <w:noWrap/>
            <w:vAlign w:val="center"/>
            <w:hideMark/>
          </w:tcPr>
          <w:p w:rsidR="00F978DF" w:rsidRPr="000D71F3" w:rsidRDefault="00F978DF" w:rsidP="00020D26">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13,5%</w:t>
            </w:r>
          </w:p>
        </w:tc>
        <w:tc>
          <w:tcPr>
            <w:tcW w:w="848" w:type="dxa"/>
          </w:tcPr>
          <w:p w:rsidR="00F978DF" w:rsidRPr="000D71F3" w:rsidRDefault="00F978DF" w:rsidP="002E488D">
            <w:pPr>
              <w:spacing w:after="0" w:line="240" w:lineRule="auto"/>
              <w:jc w:val="center"/>
              <w:rPr>
                <w:rFonts w:ascii="Times New Roman" w:eastAsia="Times New Roman" w:hAnsi="Times New Roman"/>
                <w:color w:val="000000"/>
              </w:rPr>
            </w:pPr>
            <w:r w:rsidRPr="00F978DF">
              <w:rPr>
                <w:rFonts w:ascii="Times New Roman" w:eastAsia="Times New Roman" w:hAnsi="Times New Roman"/>
                <w:color w:val="000000"/>
              </w:rPr>
              <w:t>0,92%</w:t>
            </w:r>
          </w:p>
        </w:tc>
        <w:tc>
          <w:tcPr>
            <w:tcW w:w="1200" w:type="dxa"/>
            <w:shd w:val="clear" w:color="auto" w:fill="auto"/>
            <w:noWrap/>
            <w:vAlign w:val="center"/>
            <w:hideMark/>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8,11%</w:t>
            </w:r>
          </w:p>
        </w:tc>
      </w:tr>
      <w:tr w:rsidR="00F978DF" w:rsidRPr="000D71F3" w:rsidTr="00F978DF">
        <w:trPr>
          <w:trHeight w:val="288"/>
          <w:jc w:val="center"/>
        </w:trPr>
        <w:tc>
          <w:tcPr>
            <w:tcW w:w="1287" w:type="dxa"/>
            <w:shd w:val="clear" w:color="auto" w:fill="auto"/>
            <w:noWrap/>
            <w:vAlign w:val="center"/>
          </w:tcPr>
          <w:p w:rsidR="00F978DF" w:rsidRPr="000D71F3" w:rsidRDefault="00F978DF" w:rsidP="00913A08">
            <w:pPr>
              <w:spacing w:after="0" w:line="240" w:lineRule="auto"/>
              <w:jc w:val="center"/>
              <w:rPr>
                <w:rFonts w:ascii="Times New Roman" w:eastAsia="Times New Roman" w:hAnsi="Times New Roman"/>
                <w:color w:val="000000"/>
                <w:lang w:val="az-Latn-AZ"/>
              </w:rPr>
            </w:pPr>
            <w:r w:rsidRPr="000D71F3">
              <w:rPr>
                <w:rFonts w:ascii="Times New Roman" w:eastAsia="Times New Roman" w:hAnsi="Times New Roman"/>
                <w:color w:val="000000"/>
                <w:lang w:val="az-Latn-AZ"/>
              </w:rPr>
              <w:t>2013</w:t>
            </w:r>
          </w:p>
        </w:tc>
        <w:tc>
          <w:tcPr>
            <w:tcW w:w="992"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5,67%</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7,42%</w:t>
            </w:r>
          </w:p>
        </w:tc>
        <w:tc>
          <w:tcPr>
            <w:tcW w:w="100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5,24%</w:t>
            </w:r>
          </w:p>
        </w:tc>
        <w:tc>
          <w:tcPr>
            <w:tcW w:w="953"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11,90%</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0,95%</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5,71%</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8,39%</w:t>
            </w:r>
          </w:p>
        </w:tc>
        <w:tc>
          <w:tcPr>
            <w:tcW w:w="848" w:type="dxa"/>
          </w:tcPr>
          <w:p w:rsidR="00F978DF" w:rsidRPr="000D71F3" w:rsidRDefault="00F978DF" w:rsidP="002E488D">
            <w:pPr>
              <w:spacing w:after="0" w:line="240" w:lineRule="auto"/>
              <w:jc w:val="center"/>
              <w:rPr>
                <w:rFonts w:ascii="Times New Roman" w:eastAsia="Times New Roman" w:hAnsi="Times New Roman"/>
                <w:color w:val="000000"/>
              </w:rPr>
            </w:pPr>
            <w:r w:rsidRPr="00F978DF">
              <w:rPr>
                <w:rFonts w:ascii="Times New Roman" w:eastAsia="Times New Roman" w:hAnsi="Times New Roman"/>
                <w:color w:val="000000"/>
              </w:rPr>
              <w:t>2,56%</w:t>
            </w:r>
          </w:p>
        </w:tc>
        <w:tc>
          <w:tcPr>
            <w:tcW w:w="1200"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7,90%</w:t>
            </w:r>
          </w:p>
        </w:tc>
      </w:tr>
      <w:tr w:rsidR="00F978DF" w:rsidRPr="000D71F3" w:rsidTr="00F978DF">
        <w:trPr>
          <w:trHeight w:val="288"/>
          <w:jc w:val="center"/>
        </w:trPr>
        <w:tc>
          <w:tcPr>
            <w:tcW w:w="1287" w:type="dxa"/>
            <w:shd w:val="clear" w:color="auto" w:fill="auto"/>
            <w:noWrap/>
            <w:vAlign w:val="center"/>
          </w:tcPr>
          <w:p w:rsidR="00F978DF" w:rsidRPr="000D71F3" w:rsidRDefault="00F978DF" w:rsidP="00913A08">
            <w:pPr>
              <w:spacing w:after="0" w:line="240" w:lineRule="auto"/>
              <w:jc w:val="center"/>
              <w:rPr>
                <w:rFonts w:ascii="Times New Roman" w:eastAsia="Times New Roman" w:hAnsi="Times New Roman"/>
                <w:color w:val="000000"/>
                <w:lang w:val="az-Latn-AZ"/>
              </w:rPr>
            </w:pPr>
            <w:r w:rsidRPr="000D71F3">
              <w:rPr>
                <w:rFonts w:ascii="Times New Roman" w:eastAsia="Times New Roman" w:hAnsi="Times New Roman"/>
                <w:color w:val="000000"/>
                <w:lang w:val="az-Latn-AZ"/>
              </w:rPr>
              <w:t>2014</w:t>
            </w:r>
          </w:p>
        </w:tc>
        <w:tc>
          <w:tcPr>
            <w:tcW w:w="992"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5,54%</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9,44%</w:t>
            </w:r>
          </w:p>
        </w:tc>
        <w:tc>
          <w:tcPr>
            <w:tcW w:w="100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0,95%</w:t>
            </w:r>
          </w:p>
        </w:tc>
        <w:tc>
          <w:tcPr>
            <w:tcW w:w="953"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16,63%</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0,63%</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5,79%</w:t>
            </w:r>
          </w:p>
        </w:tc>
        <w:tc>
          <w:tcPr>
            <w:tcW w:w="1081"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4,15%</w:t>
            </w:r>
          </w:p>
        </w:tc>
        <w:tc>
          <w:tcPr>
            <w:tcW w:w="848" w:type="dxa"/>
          </w:tcPr>
          <w:p w:rsidR="00F978DF" w:rsidRPr="000D71F3" w:rsidRDefault="00F978DF" w:rsidP="002E488D">
            <w:pPr>
              <w:spacing w:after="0" w:line="240" w:lineRule="auto"/>
              <w:jc w:val="center"/>
              <w:rPr>
                <w:rFonts w:ascii="Times New Roman" w:eastAsia="Times New Roman" w:hAnsi="Times New Roman"/>
                <w:color w:val="000000"/>
              </w:rPr>
            </w:pPr>
            <w:r w:rsidRPr="00F978DF">
              <w:rPr>
                <w:rFonts w:ascii="Times New Roman" w:eastAsia="Times New Roman" w:hAnsi="Times New Roman"/>
                <w:color w:val="000000"/>
              </w:rPr>
              <w:t>1,49%</w:t>
            </w:r>
          </w:p>
        </w:tc>
        <w:tc>
          <w:tcPr>
            <w:tcW w:w="1200" w:type="dxa"/>
            <w:shd w:val="clear" w:color="auto" w:fill="auto"/>
            <w:noWrap/>
            <w:vAlign w:val="center"/>
          </w:tcPr>
          <w:p w:rsidR="00F978DF" w:rsidRPr="000D71F3" w:rsidRDefault="00F978DF" w:rsidP="002E488D">
            <w:pPr>
              <w:spacing w:after="0" w:line="240" w:lineRule="auto"/>
              <w:jc w:val="center"/>
              <w:rPr>
                <w:rFonts w:ascii="Times New Roman" w:eastAsia="Times New Roman" w:hAnsi="Times New Roman"/>
                <w:color w:val="000000"/>
              </w:rPr>
            </w:pPr>
            <w:r w:rsidRPr="000D71F3">
              <w:rPr>
                <w:rFonts w:ascii="Times New Roman" w:eastAsia="Times New Roman" w:hAnsi="Times New Roman"/>
                <w:color w:val="000000"/>
              </w:rPr>
              <w:t>15,31%</w:t>
            </w:r>
          </w:p>
        </w:tc>
      </w:tr>
    </w:tbl>
    <w:p w:rsidR="004344CC" w:rsidRPr="00704DA7" w:rsidRDefault="004344CC" w:rsidP="004344CC">
      <w:pPr>
        <w:spacing w:after="0" w:line="240" w:lineRule="auto"/>
        <w:jc w:val="both"/>
        <w:rPr>
          <w:rFonts w:ascii="Times New Roman" w:eastAsia="Times New Roman" w:hAnsi="Times New Roman"/>
          <w:sz w:val="26"/>
          <w:szCs w:val="26"/>
          <w:lang w:val="az-Latn-AZ"/>
        </w:rPr>
      </w:pPr>
    </w:p>
    <w:p w:rsidR="00966BDB" w:rsidRPr="00704DA7" w:rsidRDefault="00966BDB" w:rsidP="00312FD1">
      <w:pPr>
        <w:spacing w:after="60" w:line="240" w:lineRule="auto"/>
        <w:ind w:firstLine="284"/>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Müsbət dəyişiklik r</w:t>
      </w:r>
      <w:r w:rsidR="004344CC" w:rsidRPr="00704DA7">
        <w:rPr>
          <w:rFonts w:ascii="Times New Roman" w:eastAsia="Times New Roman" w:hAnsi="Times New Roman"/>
          <w:sz w:val="26"/>
          <w:szCs w:val="26"/>
          <w:lang w:val="az-Latn-AZ"/>
        </w:rPr>
        <w:t xml:space="preserve">egional telekanallarda </w:t>
      </w:r>
      <w:r w:rsidRPr="00704DA7">
        <w:rPr>
          <w:rFonts w:ascii="Times New Roman" w:eastAsia="Times New Roman" w:hAnsi="Times New Roman"/>
          <w:sz w:val="26"/>
          <w:szCs w:val="26"/>
          <w:lang w:val="az-Latn-AZ"/>
        </w:rPr>
        <w:t>müşahidə olunmuşdur</w:t>
      </w:r>
      <w:r w:rsidR="00E93EFA" w:rsidRPr="00704DA7">
        <w:rPr>
          <w:rFonts w:ascii="Times New Roman" w:eastAsia="Times New Roman" w:hAnsi="Times New Roman"/>
          <w:sz w:val="26"/>
          <w:szCs w:val="26"/>
          <w:lang w:val="az-Latn-AZ"/>
        </w:rPr>
        <w:t>. Belə ki,</w:t>
      </w:r>
      <w:r w:rsidR="00991AA6" w:rsidRPr="00704DA7">
        <w:rPr>
          <w:rFonts w:ascii="Times New Roman" w:eastAsia="Times New Roman" w:hAnsi="Times New Roman"/>
          <w:sz w:val="26"/>
          <w:szCs w:val="26"/>
          <w:lang w:val="az-Latn-AZ"/>
        </w:rPr>
        <w:t xml:space="preserve"> </w:t>
      </w:r>
      <w:r w:rsidR="00991AA6" w:rsidRPr="00704DA7">
        <w:rPr>
          <w:rFonts w:ascii="Times New Roman" w:eastAsia="Times New Roman" w:hAnsi="Times New Roman"/>
          <w:bCs/>
          <w:sz w:val="26"/>
          <w:szCs w:val="26"/>
          <w:lang w:val="az-Latn-AZ"/>
        </w:rPr>
        <w:t>“</w:t>
      </w:r>
      <w:r w:rsidR="00E93EFA" w:rsidRPr="00704DA7">
        <w:rPr>
          <w:rFonts w:ascii="Times New Roman" w:eastAsia="Times New Roman" w:hAnsi="Times New Roman"/>
          <w:bCs/>
          <w:sz w:val="26"/>
          <w:szCs w:val="26"/>
          <w:lang w:val="az-Latn-AZ"/>
        </w:rPr>
        <w:t>Region TV</w:t>
      </w:r>
      <w:r w:rsidR="00991AA6" w:rsidRPr="00704DA7">
        <w:rPr>
          <w:rFonts w:ascii="Times New Roman" w:eastAsia="Times New Roman" w:hAnsi="Times New Roman"/>
          <w:bCs/>
          <w:sz w:val="26"/>
          <w:szCs w:val="26"/>
          <w:lang w:val="az-Latn-AZ"/>
        </w:rPr>
        <w:t>”</w:t>
      </w:r>
      <w:r w:rsidR="00B8668E" w:rsidRPr="00704DA7">
        <w:rPr>
          <w:rFonts w:ascii="Times New Roman" w:eastAsia="Times New Roman" w:hAnsi="Times New Roman"/>
          <w:sz w:val="26"/>
          <w:szCs w:val="26"/>
          <w:lang w:val="az-Latn-AZ"/>
        </w:rPr>
        <w:t xml:space="preserve"> </w:t>
      </w:r>
      <w:r w:rsidR="00E93EFA" w:rsidRPr="00704DA7">
        <w:rPr>
          <w:rFonts w:ascii="Times New Roman" w:eastAsia="Times New Roman" w:hAnsi="Times New Roman"/>
          <w:sz w:val="26"/>
          <w:szCs w:val="26"/>
          <w:lang w:val="az-Latn-AZ"/>
        </w:rPr>
        <w:t>televiziya kanalı</w:t>
      </w:r>
      <w:r w:rsidR="00991AA6" w:rsidRPr="00704DA7">
        <w:rPr>
          <w:rFonts w:ascii="Times New Roman" w:eastAsia="Times New Roman" w:hAnsi="Times New Roman"/>
          <w:sz w:val="26"/>
          <w:szCs w:val="26"/>
          <w:lang w:val="az-Latn-AZ"/>
        </w:rPr>
        <w:t xml:space="preserve"> </w:t>
      </w:r>
      <w:r w:rsidR="00E93EFA" w:rsidRPr="00704DA7">
        <w:rPr>
          <w:rFonts w:ascii="Times New Roman" w:eastAsia="Times New Roman" w:hAnsi="Times New Roman"/>
          <w:sz w:val="26"/>
          <w:szCs w:val="26"/>
          <w:lang w:val="az-Latn-AZ"/>
        </w:rPr>
        <w:t>Kəpəz TV (Gəncə), RTV (Xaçmaz), CTV (Lənkəran), EL TV (Yevlax), Kanal S (Şəki) və TTV-nin (Tovuz)</w:t>
      </w:r>
      <w:r w:rsidR="00947D7F" w:rsidRPr="00704DA7">
        <w:rPr>
          <w:rFonts w:ascii="Times New Roman" w:eastAsia="Times New Roman" w:hAnsi="Times New Roman"/>
          <w:sz w:val="26"/>
          <w:szCs w:val="26"/>
          <w:lang w:val="az-Latn-AZ"/>
        </w:rPr>
        <w:t xml:space="preserve"> </w:t>
      </w:r>
      <w:r w:rsidR="00E93EFA" w:rsidRPr="00704DA7">
        <w:rPr>
          <w:rFonts w:ascii="Times New Roman" w:eastAsia="Times New Roman" w:hAnsi="Times New Roman"/>
          <w:sz w:val="26"/>
          <w:szCs w:val="26"/>
          <w:lang w:val="az-Latn-AZ"/>
        </w:rPr>
        <w:t>müstəqil regional telekanallar</w:t>
      </w:r>
      <w:r w:rsidR="009B66F0" w:rsidRPr="00704DA7">
        <w:rPr>
          <w:rFonts w:ascii="Times New Roman" w:eastAsia="Times New Roman" w:hAnsi="Times New Roman"/>
          <w:sz w:val="26"/>
          <w:szCs w:val="26"/>
          <w:lang w:val="az-Latn-AZ"/>
        </w:rPr>
        <w:t>ı</w:t>
      </w:r>
      <w:r w:rsidR="00E93EFA" w:rsidRPr="00704DA7">
        <w:rPr>
          <w:rFonts w:ascii="Times New Roman" w:eastAsia="Times New Roman" w:hAnsi="Times New Roman"/>
          <w:sz w:val="26"/>
          <w:szCs w:val="26"/>
          <w:lang w:val="az-Latn-AZ"/>
        </w:rPr>
        <w:t xml:space="preserve"> ilə birgə Azə</w:t>
      </w:r>
      <w:r w:rsidR="00812F12" w:rsidRPr="00704DA7">
        <w:rPr>
          <w:rFonts w:ascii="Times New Roman" w:eastAsia="Times New Roman" w:hAnsi="Times New Roman"/>
          <w:sz w:val="26"/>
          <w:szCs w:val="26"/>
          <w:lang w:val="az-Latn-AZ"/>
        </w:rPr>
        <w:t>r</w:t>
      </w:r>
      <w:r w:rsidR="00E93EFA" w:rsidRPr="00704DA7">
        <w:rPr>
          <w:rFonts w:ascii="Times New Roman" w:eastAsia="Times New Roman" w:hAnsi="Times New Roman"/>
          <w:sz w:val="26"/>
          <w:szCs w:val="26"/>
          <w:lang w:val="az-Latn-AZ"/>
        </w:rPr>
        <w:t>baycanda ilk televiziya şəbəkəsini</w:t>
      </w:r>
      <w:r w:rsidR="00947D7F" w:rsidRPr="00704DA7">
        <w:rPr>
          <w:rFonts w:ascii="Times New Roman" w:eastAsia="Times New Roman" w:hAnsi="Times New Roman"/>
          <w:sz w:val="26"/>
          <w:szCs w:val="26"/>
          <w:lang w:val="az-Latn-AZ"/>
        </w:rPr>
        <w:t xml:space="preserve"> </w:t>
      </w:r>
      <w:r w:rsidR="00E93EFA" w:rsidRPr="00704DA7">
        <w:rPr>
          <w:rFonts w:ascii="Times New Roman" w:eastAsia="Times New Roman" w:hAnsi="Times New Roman"/>
          <w:sz w:val="26"/>
          <w:szCs w:val="26"/>
          <w:lang w:val="az-Latn-AZ"/>
        </w:rPr>
        <w:t>yaratmışdır.</w:t>
      </w:r>
      <w:r w:rsidR="00991AA6" w:rsidRPr="00704DA7">
        <w:rPr>
          <w:rFonts w:ascii="Times New Roman" w:eastAsia="Times New Roman" w:hAnsi="Times New Roman"/>
          <w:sz w:val="26"/>
          <w:szCs w:val="26"/>
          <w:lang w:val="az-Latn-AZ"/>
        </w:rPr>
        <w:t xml:space="preserve"> </w:t>
      </w:r>
      <w:r w:rsidR="00E93EFA" w:rsidRPr="00704DA7">
        <w:rPr>
          <w:rFonts w:ascii="Times New Roman" w:eastAsia="Times New Roman" w:hAnsi="Times New Roman"/>
          <w:sz w:val="26"/>
          <w:szCs w:val="26"/>
          <w:lang w:val="az-Latn-AZ"/>
        </w:rPr>
        <w:t xml:space="preserve">Şəbəkənin ümumi proqram cədvəli tərtib </w:t>
      </w:r>
      <w:r w:rsidR="00947D7F" w:rsidRPr="00704DA7">
        <w:rPr>
          <w:rFonts w:ascii="Times New Roman" w:eastAsia="Times New Roman" w:hAnsi="Times New Roman"/>
          <w:sz w:val="26"/>
          <w:szCs w:val="26"/>
          <w:lang w:val="az-Latn-AZ"/>
        </w:rPr>
        <w:t>edilir</w:t>
      </w:r>
      <w:r w:rsidR="00E93EFA" w:rsidRPr="00704DA7">
        <w:rPr>
          <w:rFonts w:ascii="Times New Roman" w:eastAsia="Times New Roman" w:hAnsi="Times New Roman"/>
          <w:sz w:val="26"/>
          <w:szCs w:val="26"/>
          <w:lang w:val="az-Latn-AZ"/>
        </w:rPr>
        <w:t xml:space="preserve"> və müəyyən verilişlər regional telekanallar tərəfindən hazırlanaraq öz regionları üçün translyasiya olunur. Uşaq</w:t>
      </w:r>
      <w:r w:rsidR="005306C2" w:rsidRPr="00704DA7">
        <w:rPr>
          <w:rFonts w:ascii="Times New Roman" w:eastAsia="Times New Roman" w:hAnsi="Times New Roman"/>
          <w:sz w:val="26"/>
          <w:szCs w:val="26"/>
          <w:lang w:val="az-Latn-AZ"/>
        </w:rPr>
        <w:t xml:space="preserve"> verilişləri üçün müəyyən vaxt ayrılıb (ümumi efir vaxtından 3,27%) </w:t>
      </w:r>
      <w:r w:rsidR="00E93EFA" w:rsidRPr="00704DA7">
        <w:rPr>
          <w:rFonts w:ascii="Times New Roman" w:eastAsia="Times New Roman" w:hAnsi="Times New Roman"/>
          <w:sz w:val="26"/>
          <w:szCs w:val="26"/>
          <w:lang w:val="az-Latn-AZ"/>
        </w:rPr>
        <w:t xml:space="preserve">və hər regional telekanalın öz verilişi bu vaxtda göstərilir. </w:t>
      </w:r>
    </w:p>
    <w:p w:rsidR="008B5581" w:rsidRPr="00704DA7" w:rsidRDefault="00D44B02" w:rsidP="00312FD1">
      <w:pPr>
        <w:spacing w:after="60" w:line="240" w:lineRule="auto"/>
        <w:ind w:firstLine="284"/>
        <w:jc w:val="both"/>
        <w:rPr>
          <w:rFonts w:ascii="Times New Roman" w:eastAsia="Times New Roman" w:hAnsi="Times New Roman"/>
          <w:iCs/>
          <w:sz w:val="26"/>
          <w:szCs w:val="26"/>
          <w:lang w:val="az-Latn-AZ"/>
        </w:rPr>
      </w:pPr>
      <w:r w:rsidRPr="00704DA7">
        <w:rPr>
          <w:rFonts w:ascii="Times New Roman" w:eastAsia="Times New Roman" w:hAnsi="Times New Roman"/>
          <w:iCs/>
          <w:sz w:val="26"/>
          <w:szCs w:val="26"/>
          <w:lang w:val="az-Latn-AZ"/>
        </w:rPr>
        <w:t>Beləliklə, d</w:t>
      </w:r>
      <w:r w:rsidR="008B5581" w:rsidRPr="00704DA7">
        <w:rPr>
          <w:rFonts w:ascii="Times New Roman" w:eastAsia="Times New Roman" w:hAnsi="Times New Roman"/>
          <w:iCs/>
          <w:sz w:val="26"/>
          <w:szCs w:val="26"/>
          <w:lang w:val="az-Latn-AZ"/>
        </w:rPr>
        <w:t xml:space="preserve">igər ölkələrdən fərqli olaraq </w:t>
      </w:r>
      <w:r w:rsidR="00991AA6" w:rsidRPr="00704DA7">
        <w:rPr>
          <w:rFonts w:ascii="Times New Roman" w:eastAsia="Times New Roman" w:hAnsi="Times New Roman"/>
          <w:iCs/>
          <w:sz w:val="26"/>
          <w:szCs w:val="26"/>
          <w:lang w:val="az-Latn-AZ"/>
        </w:rPr>
        <w:t>“</w:t>
      </w:r>
      <w:r w:rsidR="008B5581" w:rsidRPr="00704DA7">
        <w:rPr>
          <w:rFonts w:ascii="Times New Roman" w:eastAsia="Times New Roman" w:hAnsi="Times New Roman"/>
          <w:iCs/>
          <w:sz w:val="26"/>
          <w:szCs w:val="26"/>
          <w:lang w:val="az-Latn-AZ"/>
        </w:rPr>
        <w:t>Televiziya və radio yayımı haqqında</w:t>
      </w:r>
      <w:r w:rsidR="00991AA6" w:rsidRPr="00704DA7">
        <w:rPr>
          <w:rFonts w:ascii="Times New Roman" w:eastAsia="Times New Roman" w:hAnsi="Times New Roman"/>
          <w:iCs/>
          <w:sz w:val="26"/>
          <w:szCs w:val="26"/>
          <w:lang w:val="az-Latn-AZ"/>
        </w:rPr>
        <w:t>”</w:t>
      </w:r>
      <w:r w:rsidR="008B5581" w:rsidRPr="00704DA7">
        <w:rPr>
          <w:rFonts w:ascii="Times New Roman" w:eastAsia="Times New Roman" w:hAnsi="Times New Roman"/>
          <w:iCs/>
          <w:sz w:val="26"/>
          <w:szCs w:val="26"/>
          <w:lang w:val="az-Latn-AZ"/>
        </w:rPr>
        <w:t xml:space="preserve"> </w:t>
      </w:r>
      <w:r w:rsidR="008B5581" w:rsidRPr="00704DA7">
        <w:rPr>
          <w:rFonts w:ascii="Times New Roman" w:eastAsia="Times New Roman" w:hAnsi="Times New Roman"/>
          <w:sz w:val="26"/>
          <w:szCs w:val="26"/>
          <w:lang w:val="az-Latn-AZ"/>
        </w:rPr>
        <w:t xml:space="preserve">Azərbaycan Respublikasının </w:t>
      </w:r>
      <w:r w:rsidR="008B5581" w:rsidRPr="00704DA7">
        <w:rPr>
          <w:rFonts w:ascii="Times New Roman" w:eastAsia="Times New Roman" w:hAnsi="Times New Roman"/>
          <w:iCs/>
          <w:sz w:val="26"/>
          <w:szCs w:val="26"/>
          <w:lang w:val="az-Latn-AZ"/>
        </w:rPr>
        <w:t>Qanununda (25 iyun 2002-ci il) uşaq verilişlərinə ayrılan mütləq efir vaxtı</w:t>
      </w:r>
      <w:r w:rsidR="00925D67" w:rsidRPr="00704DA7">
        <w:rPr>
          <w:rFonts w:ascii="Times New Roman" w:eastAsia="Times New Roman" w:hAnsi="Times New Roman"/>
          <w:iCs/>
          <w:sz w:val="26"/>
          <w:szCs w:val="26"/>
          <w:lang w:val="az-Latn-AZ"/>
        </w:rPr>
        <w:t>nın</w:t>
      </w:r>
      <w:r w:rsidR="008B5581" w:rsidRPr="00704DA7">
        <w:rPr>
          <w:rFonts w:ascii="Times New Roman" w:eastAsia="Times New Roman" w:hAnsi="Times New Roman"/>
          <w:iCs/>
          <w:sz w:val="26"/>
          <w:szCs w:val="26"/>
          <w:lang w:val="az-Latn-AZ"/>
        </w:rPr>
        <w:t xml:space="preserve"> </w:t>
      </w:r>
      <w:r w:rsidRPr="00704DA7">
        <w:rPr>
          <w:rFonts w:ascii="Times New Roman" w:eastAsia="Times New Roman" w:hAnsi="Times New Roman"/>
          <w:iCs/>
          <w:sz w:val="26"/>
          <w:szCs w:val="26"/>
          <w:lang w:val="az-Latn-AZ"/>
        </w:rPr>
        <w:t>nəzərdə tutulmaması, uşaq verilişlərində reklamların yerləşdirilməsində</w:t>
      </w:r>
      <w:r w:rsidR="00947D7F" w:rsidRPr="00704DA7">
        <w:rPr>
          <w:rFonts w:ascii="Times New Roman" w:eastAsia="Times New Roman" w:hAnsi="Times New Roman"/>
          <w:iCs/>
          <w:sz w:val="26"/>
          <w:szCs w:val="26"/>
          <w:lang w:val="az-Latn-AZ"/>
        </w:rPr>
        <w:t>ki</w:t>
      </w:r>
      <w:r w:rsidRPr="00704DA7">
        <w:rPr>
          <w:rFonts w:ascii="Times New Roman" w:eastAsia="Times New Roman" w:hAnsi="Times New Roman"/>
          <w:iCs/>
          <w:sz w:val="26"/>
          <w:szCs w:val="26"/>
          <w:lang w:val="az-Latn-AZ"/>
        </w:rPr>
        <w:t xml:space="preserve"> məhdudiyyətlər </w:t>
      </w:r>
      <w:r w:rsidR="00947D7F" w:rsidRPr="00704DA7">
        <w:rPr>
          <w:rFonts w:ascii="Times New Roman" w:eastAsia="Times New Roman" w:hAnsi="Times New Roman"/>
          <w:iCs/>
          <w:sz w:val="26"/>
          <w:szCs w:val="26"/>
          <w:lang w:val="az-Latn-AZ"/>
        </w:rPr>
        <w:t xml:space="preserve">nəticəsində </w:t>
      </w:r>
      <w:r w:rsidRPr="00704DA7">
        <w:rPr>
          <w:rFonts w:ascii="Times New Roman" w:eastAsia="Times New Roman" w:hAnsi="Times New Roman"/>
          <w:iCs/>
          <w:sz w:val="26"/>
          <w:szCs w:val="26"/>
          <w:lang w:val="az-Latn-AZ"/>
        </w:rPr>
        <w:t>telekanallar</w:t>
      </w:r>
      <w:r w:rsidR="00925D67" w:rsidRPr="00704DA7">
        <w:rPr>
          <w:rFonts w:ascii="Times New Roman" w:eastAsia="Times New Roman" w:hAnsi="Times New Roman"/>
          <w:iCs/>
          <w:sz w:val="26"/>
          <w:szCs w:val="26"/>
          <w:lang w:val="az-Latn-AZ"/>
        </w:rPr>
        <w:t>ın</w:t>
      </w:r>
      <w:r w:rsidRPr="00704DA7">
        <w:rPr>
          <w:rFonts w:ascii="Times New Roman" w:eastAsia="Times New Roman" w:hAnsi="Times New Roman"/>
          <w:iCs/>
          <w:sz w:val="26"/>
          <w:szCs w:val="26"/>
          <w:lang w:val="az-Latn-AZ"/>
        </w:rPr>
        <w:t xml:space="preserve"> kommersiya maraqları uşaqların maraqlarını üst</w:t>
      </w:r>
      <w:r w:rsidR="00947D7F" w:rsidRPr="00704DA7">
        <w:rPr>
          <w:rFonts w:ascii="Times New Roman" w:eastAsia="Times New Roman" w:hAnsi="Times New Roman"/>
          <w:iCs/>
          <w:sz w:val="26"/>
          <w:szCs w:val="26"/>
          <w:lang w:val="az-Latn-AZ"/>
        </w:rPr>
        <w:t>əl</w:t>
      </w:r>
      <w:r w:rsidR="00925D67" w:rsidRPr="00704DA7">
        <w:rPr>
          <w:rFonts w:ascii="Times New Roman" w:eastAsia="Times New Roman" w:hAnsi="Times New Roman"/>
          <w:iCs/>
          <w:sz w:val="26"/>
          <w:szCs w:val="26"/>
          <w:lang w:val="az-Latn-AZ"/>
        </w:rPr>
        <w:t>ə</w:t>
      </w:r>
      <w:r w:rsidR="00947D7F" w:rsidRPr="00704DA7">
        <w:rPr>
          <w:rFonts w:ascii="Times New Roman" w:eastAsia="Times New Roman" w:hAnsi="Times New Roman"/>
          <w:iCs/>
          <w:sz w:val="26"/>
          <w:szCs w:val="26"/>
          <w:lang w:val="az-Latn-AZ"/>
        </w:rPr>
        <w:t>yir</w:t>
      </w:r>
      <w:r w:rsidRPr="00704DA7">
        <w:rPr>
          <w:rFonts w:ascii="Times New Roman" w:eastAsia="Times New Roman" w:hAnsi="Times New Roman"/>
          <w:iCs/>
          <w:sz w:val="26"/>
          <w:szCs w:val="26"/>
          <w:lang w:val="az-Latn-AZ"/>
        </w:rPr>
        <w:t xml:space="preserve">.  </w:t>
      </w:r>
      <w:r w:rsidR="008B5581" w:rsidRPr="00704DA7">
        <w:rPr>
          <w:rFonts w:ascii="Times New Roman" w:eastAsia="Times New Roman" w:hAnsi="Times New Roman"/>
          <w:iCs/>
          <w:sz w:val="26"/>
          <w:szCs w:val="26"/>
          <w:lang w:val="az-Latn-AZ"/>
        </w:rPr>
        <w:t xml:space="preserve"> </w:t>
      </w:r>
    </w:p>
    <w:p w:rsidR="004344CC" w:rsidRPr="00704DA7" w:rsidRDefault="00E403DE" w:rsidP="000D71F3">
      <w:pPr>
        <w:spacing w:after="240" w:line="240" w:lineRule="auto"/>
        <w:ind w:firstLine="284"/>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Monitorinq zamanı telekanallarda u</w:t>
      </w:r>
      <w:r w:rsidR="004344CC" w:rsidRPr="00704DA7">
        <w:rPr>
          <w:rFonts w:ascii="Times New Roman" w:eastAsia="Times New Roman" w:hAnsi="Times New Roman"/>
          <w:sz w:val="26"/>
          <w:szCs w:val="26"/>
          <w:lang w:val="az-Latn-AZ"/>
        </w:rPr>
        <w:t>şaq və gənclər üçün verilişlərin növləri</w:t>
      </w:r>
      <w:r w:rsidRPr="00704DA7">
        <w:rPr>
          <w:rFonts w:ascii="Times New Roman" w:eastAsia="Times New Roman" w:hAnsi="Times New Roman"/>
          <w:sz w:val="26"/>
          <w:szCs w:val="26"/>
          <w:lang w:val="az-Latn-AZ"/>
        </w:rPr>
        <w:t xml:space="preserve"> də t</w:t>
      </w:r>
      <w:r w:rsidR="004344CC" w:rsidRPr="00704DA7">
        <w:rPr>
          <w:rFonts w:ascii="Times New Roman" w:eastAsia="Times New Roman" w:hAnsi="Times New Roman"/>
          <w:sz w:val="26"/>
          <w:szCs w:val="26"/>
          <w:lang w:val="az-Latn-AZ"/>
        </w:rPr>
        <w:t>əhlil</w:t>
      </w:r>
      <w:r w:rsidRPr="00704DA7">
        <w:rPr>
          <w:rFonts w:ascii="Times New Roman" w:eastAsia="Times New Roman" w:hAnsi="Times New Roman"/>
          <w:sz w:val="26"/>
          <w:szCs w:val="26"/>
          <w:lang w:val="az-Latn-AZ"/>
        </w:rPr>
        <w:t xml:space="preserve"> olunmuşdur.</w:t>
      </w:r>
      <w:r w:rsidR="004344CC" w:rsidRPr="00704DA7">
        <w:rPr>
          <w:rFonts w:ascii="Times New Roman" w:eastAsia="Times New Roman" w:hAnsi="Times New Roman"/>
          <w:sz w:val="26"/>
          <w:szCs w:val="26"/>
          <w:lang w:val="az-Latn-AZ"/>
        </w:rPr>
        <w:t xml:space="preserve"> </w:t>
      </w:r>
      <w:r w:rsidRPr="00704DA7">
        <w:rPr>
          <w:rFonts w:ascii="Times New Roman" w:eastAsia="Times New Roman" w:hAnsi="Times New Roman"/>
          <w:sz w:val="26"/>
          <w:szCs w:val="26"/>
          <w:lang w:val="az-Latn-AZ"/>
        </w:rPr>
        <w:t xml:space="preserve">Təhlil </w:t>
      </w:r>
      <w:r w:rsidR="004344CC" w:rsidRPr="00704DA7">
        <w:rPr>
          <w:rFonts w:ascii="Times New Roman" w:eastAsia="Times New Roman" w:hAnsi="Times New Roman"/>
          <w:sz w:val="26"/>
          <w:szCs w:val="26"/>
          <w:lang w:val="az-Latn-AZ"/>
        </w:rPr>
        <w:t xml:space="preserve">zamanı göstərilən verilişlər maarifləndirici-əyləncəli proqramlar və </w:t>
      </w:r>
      <w:r w:rsidR="000B0C9D" w:rsidRPr="00704DA7">
        <w:rPr>
          <w:rFonts w:ascii="Times New Roman" w:eastAsia="Times New Roman" w:hAnsi="Times New Roman"/>
          <w:sz w:val="26"/>
          <w:szCs w:val="26"/>
          <w:lang w:val="az-Latn-AZ"/>
        </w:rPr>
        <w:t>filmlər (</w:t>
      </w:r>
      <w:r w:rsidR="004344CC" w:rsidRPr="00704DA7">
        <w:rPr>
          <w:rFonts w:ascii="Times New Roman" w:eastAsia="Times New Roman" w:hAnsi="Times New Roman"/>
          <w:sz w:val="26"/>
          <w:szCs w:val="26"/>
          <w:lang w:val="az-Latn-AZ"/>
        </w:rPr>
        <w:t>bədii, animasiya</w:t>
      </w:r>
      <w:r w:rsidR="000B0C9D" w:rsidRPr="00704DA7">
        <w:rPr>
          <w:rFonts w:ascii="Times New Roman" w:eastAsia="Times New Roman" w:hAnsi="Times New Roman"/>
          <w:sz w:val="26"/>
          <w:szCs w:val="26"/>
          <w:lang w:val="az-Latn-AZ"/>
        </w:rPr>
        <w:t xml:space="preserve"> və</w:t>
      </w:r>
      <w:r w:rsidR="00EF12FB" w:rsidRPr="00704DA7">
        <w:rPr>
          <w:rFonts w:ascii="Times New Roman" w:eastAsia="Times New Roman" w:hAnsi="Times New Roman"/>
          <w:sz w:val="26"/>
          <w:szCs w:val="26"/>
          <w:lang w:val="az-Latn-AZ"/>
        </w:rPr>
        <w:t xml:space="preserve"> </w:t>
      </w:r>
      <w:r w:rsidR="000B0C9D" w:rsidRPr="00704DA7">
        <w:rPr>
          <w:rFonts w:ascii="Times New Roman" w:eastAsia="Times New Roman" w:hAnsi="Times New Roman"/>
          <w:sz w:val="26"/>
          <w:szCs w:val="26"/>
          <w:lang w:val="az-Latn-AZ"/>
        </w:rPr>
        <w:t>cizgi)</w:t>
      </w:r>
      <w:r w:rsidR="004344CC" w:rsidRPr="00704DA7">
        <w:rPr>
          <w:rFonts w:ascii="Times New Roman" w:eastAsia="Times New Roman" w:hAnsi="Times New Roman"/>
          <w:sz w:val="26"/>
          <w:szCs w:val="26"/>
          <w:lang w:val="az-Latn-AZ"/>
        </w:rPr>
        <w:t xml:space="preserve"> bloklarına ayrılaraq qiymətləndirilmişlər</w:t>
      </w:r>
      <w:r w:rsidR="00ED2877" w:rsidRPr="00704DA7">
        <w:rPr>
          <w:rFonts w:ascii="Times New Roman" w:eastAsia="Times New Roman" w:hAnsi="Times New Roman"/>
          <w:sz w:val="26"/>
          <w:szCs w:val="26"/>
          <w:lang w:val="az-Latn-AZ"/>
        </w:rPr>
        <w:t>:</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754"/>
        <w:gridCol w:w="888"/>
        <w:gridCol w:w="895"/>
        <w:gridCol w:w="804"/>
        <w:gridCol w:w="762"/>
        <w:gridCol w:w="850"/>
        <w:gridCol w:w="785"/>
        <w:gridCol w:w="1172"/>
        <w:gridCol w:w="785"/>
        <w:gridCol w:w="902"/>
      </w:tblGrid>
      <w:tr w:rsidR="00F442B7" w:rsidRPr="000D71F3" w:rsidTr="003D379D">
        <w:trPr>
          <w:trHeight w:val="252"/>
          <w:jc w:val="center"/>
        </w:trPr>
        <w:tc>
          <w:tcPr>
            <w:tcW w:w="1801" w:type="dxa"/>
            <w:shd w:val="clear" w:color="auto" w:fill="auto"/>
            <w:vAlign w:val="center"/>
            <w:hideMark/>
          </w:tcPr>
          <w:p w:rsidR="005A6CA2" w:rsidRPr="000D71F3" w:rsidRDefault="00D27888" w:rsidP="00D27888">
            <w:pPr>
              <w:spacing w:after="0" w:line="240" w:lineRule="auto"/>
              <w:rPr>
                <w:rFonts w:ascii="Times New Roman" w:eastAsia="Times New Roman" w:hAnsi="Times New Roman"/>
                <w:color w:val="000000"/>
                <w:lang w:val="en-US"/>
              </w:rPr>
            </w:pPr>
            <w:r w:rsidRPr="000D71F3">
              <w:rPr>
                <w:rFonts w:ascii="Times New Roman" w:eastAsia="Times New Roman" w:hAnsi="Times New Roman"/>
                <w:color w:val="000000"/>
                <w:lang w:val="az-Latn-AZ"/>
              </w:rPr>
              <w:t>Verilişlər</w:t>
            </w:r>
          </w:p>
        </w:tc>
        <w:tc>
          <w:tcPr>
            <w:tcW w:w="754" w:type="dxa"/>
            <w:shd w:val="clear" w:color="auto" w:fill="auto"/>
            <w:vAlign w:val="center"/>
            <w:hideMark/>
          </w:tcPr>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AzTV</w:t>
            </w:r>
          </w:p>
        </w:tc>
        <w:tc>
          <w:tcPr>
            <w:tcW w:w="888" w:type="dxa"/>
            <w:shd w:val="clear" w:color="auto" w:fill="auto"/>
            <w:vAlign w:val="center"/>
            <w:hideMark/>
          </w:tcPr>
          <w:p w:rsidR="00D27888" w:rsidRPr="000D71F3" w:rsidRDefault="005A6CA2" w:rsidP="00D27888">
            <w:pPr>
              <w:spacing w:after="0" w:line="240" w:lineRule="auto"/>
              <w:ind w:left="-68" w:right="-103"/>
              <w:jc w:val="center"/>
              <w:rPr>
                <w:rFonts w:ascii="Times New Roman" w:eastAsia="Times New Roman" w:hAnsi="Times New Roman"/>
                <w:color w:val="000000"/>
                <w:lang w:val="az-Latn-AZ"/>
              </w:rPr>
            </w:pPr>
            <w:r w:rsidRPr="000D71F3">
              <w:rPr>
                <w:rFonts w:ascii="Times New Roman" w:eastAsia="Times New Roman" w:hAnsi="Times New Roman"/>
                <w:color w:val="000000"/>
              </w:rPr>
              <w:t xml:space="preserve">Lider </w:t>
            </w:r>
          </w:p>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TV</w:t>
            </w:r>
          </w:p>
        </w:tc>
        <w:tc>
          <w:tcPr>
            <w:tcW w:w="895" w:type="dxa"/>
            <w:shd w:val="clear" w:color="auto" w:fill="auto"/>
            <w:vAlign w:val="center"/>
            <w:hideMark/>
          </w:tcPr>
          <w:p w:rsidR="00F442B7" w:rsidRPr="000D71F3" w:rsidRDefault="005A6CA2" w:rsidP="00D27888">
            <w:pPr>
              <w:spacing w:after="0" w:line="240" w:lineRule="auto"/>
              <w:ind w:left="-68" w:right="-103"/>
              <w:jc w:val="center"/>
              <w:rPr>
                <w:rFonts w:ascii="Times New Roman" w:eastAsia="Times New Roman" w:hAnsi="Times New Roman"/>
                <w:color w:val="000000"/>
                <w:lang w:val="az-Latn-AZ"/>
              </w:rPr>
            </w:pPr>
            <w:r w:rsidRPr="000D71F3">
              <w:rPr>
                <w:rFonts w:ascii="Times New Roman" w:eastAsia="Times New Roman" w:hAnsi="Times New Roman"/>
                <w:color w:val="000000"/>
              </w:rPr>
              <w:t xml:space="preserve">Space </w:t>
            </w:r>
          </w:p>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TV</w:t>
            </w:r>
          </w:p>
        </w:tc>
        <w:tc>
          <w:tcPr>
            <w:tcW w:w="804" w:type="dxa"/>
            <w:shd w:val="clear" w:color="auto" w:fill="auto"/>
            <w:vAlign w:val="center"/>
            <w:hideMark/>
          </w:tcPr>
          <w:p w:rsidR="00D27888" w:rsidRPr="000D71F3" w:rsidRDefault="005A6CA2" w:rsidP="00D27888">
            <w:pPr>
              <w:spacing w:after="0" w:line="240" w:lineRule="auto"/>
              <w:ind w:left="-68" w:right="-103"/>
              <w:jc w:val="center"/>
              <w:rPr>
                <w:rFonts w:ascii="Times New Roman" w:eastAsia="Times New Roman" w:hAnsi="Times New Roman"/>
                <w:color w:val="000000"/>
                <w:lang w:val="az-Latn-AZ"/>
              </w:rPr>
            </w:pPr>
            <w:r w:rsidRPr="000D71F3">
              <w:rPr>
                <w:rFonts w:ascii="Times New Roman" w:eastAsia="Times New Roman" w:hAnsi="Times New Roman"/>
                <w:color w:val="000000"/>
              </w:rPr>
              <w:t>Xəzər</w:t>
            </w:r>
          </w:p>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TV</w:t>
            </w:r>
          </w:p>
        </w:tc>
        <w:tc>
          <w:tcPr>
            <w:tcW w:w="762" w:type="dxa"/>
            <w:shd w:val="clear" w:color="auto" w:fill="auto"/>
            <w:vAlign w:val="center"/>
            <w:hideMark/>
          </w:tcPr>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İTV</w:t>
            </w:r>
          </w:p>
        </w:tc>
        <w:tc>
          <w:tcPr>
            <w:tcW w:w="850" w:type="dxa"/>
            <w:shd w:val="clear" w:color="auto" w:fill="auto"/>
            <w:vAlign w:val="center"/>
            <w:hideMark/>
          </w:tcPr>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ATV</w:t>
            </w:r>
          </w:p>
        </w:tc>
        <w:tc>
          <w:tcPr>
            <w:tcW w:w="785" w:type="dxa"/>
            <w:shd w:val="clear" w:color="auto" w:fill="auto"/>
            <w:vAlign w:val="center"/>
            <w:hideMark/>
          </w:tcPr>
          <w:p w:rsidR="00D27888" w:rsidRPr="000D71F3" w:rsidRDefault="005A6CA2" w:rsidP="00D27888">
            <w:pPr>
              <w:spacing w:after="0" w:line="240" w:lineRule="auto"/>
              <w:ind w:left="-68" w:right="-103" w:hanging="85"/>
              <w:jc w:val="center"/>
              <w:rPr>
                <w:rFonts w:ascii="Times New Roman" w:eastAsia="Times New Roman" w:hAnsi="Times New Roman"/>
                <w:color w:val="000000"/>
                <w:lang w:val="az-Latn-AZ"/>
              </w:rPr>
            </w:pPr>
            <w:r w:rsidRPr="000D71F3">
              <w:rPr>
                <w:rFonts w:ascii="Times New Roman" w:eastAsia="Times New Roman" w:hAnsi="Times New Roman"/>
                <w:color w:val="000000"/>
              </w:rPr>
              <w:t xml:space="preserve">ANS </w:t>
            </w:r>
          </w:p>
          <w:p w:rsidR="005A6CA2" w:rsidRPr="000D71F3" w:rsidRDefault="005A6CA2" w:rsidP="00D27888">
            <w:pPr>
              <w:spacing w:after="0" w:line="240" w:lineRule="auto"/>
              <w:ind w:left="-68" w:right="-103" w:hanging="85"/>
              <w:jc w:val="center"/>
              <w:rPr>
                <w:rFonts w:ascii="Times New Roman" w:eastAsia="Times New Roman" w:hAnsi="Times New Roman"/>
                <w:color w:val="000000"/>
              </w:rPr>
            </w:pPr>
            <w:r w:rsidRPr="000D71F3">
              <w:rPr>
                <w:rFonts w:ascii="Times New Roman" w:eastAsia="Times New Roman" w:hAnsi="Times New Roman"/>
                <w:color w:val="000000"/>
              </w:rPr>
              <w:t>TV</w:t>
            </w:r>
          </w:p>
        </w:tc>
        <w:tc>
          <w:tcPr>
            <w:tcW w:w="1172" w:type="dxa"/>
            <w:shd w:val="clear" w:color="auto" w:fill="auto"/>
            <w:vAlign w:val="center"/>
            <w:hideMark/>
          </w:tcPr>
          <w:p w:rsidR="00D27888"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Mədəniyyət</w:t>
            </w:r>
          </w:p>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TV</w:t>
            </w:r>
          </w:p>
        </w:tc>
        <w:tc>
          <w:tcPr>
            <w:tcW w:w="785" w:type="dxa"/>
          </w:tcPr>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Region TV</w:t>
            </w:r>
          </w:p>
        </w:tc>
        <w:tc>
          <w:tcPr>
            <w:tcW w:w="902" w:type="dxa"/>
          </w:tcPr>
          <w:p w:rsidR="005A6CA2" w:rsidRPr="000D71F3" w:rsidRDefault="005A6CA2" w:rsidP="00D27888">
            <w:pPr>
              <w:spacing w:after="0" w:line="240" w:lineRule="auto"/>
              <w:ind w:left="-68" w:right="-103"/>
              <w:jc w:val="center"/>
              <w:rPr>
                <w:rFonts w:ascii="Times New Roman" w:eastAsia="Times New Roman" w:hAnsi="Times New Roman"/>
                <w:color w:val="000000"/>
              </w:rPr>
            </w:pPr>
            <w:r w:rsidRPr="000D71F3">
              <w:rPr>
                <w:rFonts w:ascii="Times New Roman" w:eastAsia="Times New Roman" w:hAnsi="Times New Roman"/>
                <w:color w:val="000000"/>
              </w:rPr>
              <w:t>Dünya TV</w:t>
            </w:r>
          </w:p>
        </w:tc>
      </w:tr>
      <w:tr w:rsidR="00F442B7" w:rsidRPr="000D71F3" w:rsidTr="003D379D">
        <w:trPr>
          <w:trHeight w:val="340"/>
          <w:jc w:val="center"/>
        </w:trPr>
        <w:tc>
          <w:tcPr>
            <w:tcW w:w="1801" w:type="dxa"/>
            <w:shd w:val="clear" w:color="auto" w:fill="auto"/>
            <w:vAlign w:val="center"/>
            <w:hideMark/>
          </w:tcPr>
          <w:p w:rsidR="005A6CA2" w:rsidRPr="000D71F3" w:rsidRDefault="005A6CA2" w:rsidP="00D27888">
            <w:pPr>
              <w:spacing w:after="0" w:line="240" w:lineRule="auto"/>
              <w:ind w:right="-171" w:hanging="6"/>
              <w:rPr>
                <w:rFonts w:ascii="Times New Roman" w:eastAsia="Times New Roman" w:hAnsi="Times New Roman"/>
                <w:bCs/>
                <w:color w:val="000000"/>
              </w:rPr>
            </w:pPr>
            <w:r w:rsidRPr="000D71F3">
              <w:rPr>
                <w:rFonts w:ascii="Times New Roman" w:eastAsia="Times New Roman" w:hAnsi="Times New Roman"/>
                <w:bCs/>
                <w:color w:val="000000"/>
              </w:rPr>
              <w:t>Maarifləndirici-əyləncəli verilişlər</w:t>
            </w:r>
          </w:p>
        </w:tc>
        <w:tc>
          <w:tcPr>
            <w:tcW w:w="754"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37,99%</w:t>
            </w:r>
          </w:p>
        </w:tc>
        <w:tc>
          <w:tcPr>
            <w:tcW w:w="888" w:type="dxa"/>
            <w:shd w:val="clear" w:color="auto" w:fill="auto"/>
            <w:noWrap/>
            <w:vAlign w:val="center"/>
            <w:hideMark/>
          </w:tcPr>
          <w:p w:rsidR="005A6CA2" w:rsidRPr="000D71F3" w:rsidRDefault="005A6CA2" w:rsidP="000578C6">
            <w:pPr>
              <w:spacing w:after="0"/>
              <w:jc w:val="center"/>
              <w:rPr>
                <w:rFonts w:ascii="Times New Roman" w:hAnsi="Times New Roman"/>
                <w:color w:val="000000"/>
              </w:rPr>
            </w:pPr>
            <w:r w:rsidRPr="000D71F3">
              <w:rPr>
                <w:rFonts w:ascii="Times New Roman" w:hAnsi="Times New Roman"/>
                <w:color w:val="000000"/>
              </w:rPr>
              <w:t>0,00%</w:t>
            </w:r>
          </w:p>
        </w:tc>
        <w:tc>
          <w:tcPr>
            <w:tcW w:w="895" w:type="dxa"/>
            <w:shd w:val="clear" w:color="auto" w:fill="auto"/>
            <w:noWrap/>
            <w:vAlign w:val="center"/>
            <w:hideMark/>
          </w:tcPr>
          <w:p w:rsidR="005A6CA2" w:rsidRPr="000D71F3" w:rsidRDefault="005A6CA2" w:rsidP="000578C6">
            <w:pPr>
              <w:spacing w:after="0"/>
              <w:jc w:val="center"/>
              <w:rPr>
                <w:rFonts w:ascii="Times New Roman" w:hAnsi="Times New Roman"/>
                <w:color w:val="000000"/>
              </w:rPr>
            </w:pPr>
            <w:r w:rsidRPr="000D71F3">
              <w:rPr>
                <w:rFonts w:ascii="Times New Roman" w:hAnsi="Times New Roman"/>
                <w:color w:val="000000"/>
              </w:rPr>
              <w:t>43,84%</w:t>
            </w:r>
          </w:p>
        </w:tc>
        <w:tc>
          <w:tcPr>
            <w:tcW w:w="804" w:type="dxa"/>
            <w:shd w:val="clear" w:color="auto" w:fill="auto"/>
            <w:noWrap/>
            <w:vAlign w:val="center"/>
            <w:hideMark/>
          </w:tcPr>
          <w:p w:rsidR="005A6CA2" w:rsidRPr="000D71F3" w:rsidRDefault="005A6CA2" w:rsidP="000578C6">
            <w:pPr>
              <w:spacing w:after="0"/>
              <w:jc w:val="center"/>
              <w:rPr>
                <w:rFonts w:ascii="Times New Roman" w:hAnsi="Times New Roman"/>
                <w:color w:val="000000"/>
              </w:rPr>
            </w:pPr>
            <w:r w:rsidRPr="000D71F3">
              <w:rPr>
                <w:rFonts w:ascii="Times New Roman" w:hAnsi="Times New Roman"/>
                <w:color w:val="000000"/>
              </w:rPr>
              <w:t>0,00%</w:t>
            </w:r>
          </w:p>
        </w:tc>
        <w:tc>
          <w:tcPr>
            <w:tcW w:w="762" w:type="dxa"/>
            <w:shd w:val="clear" w:color="auto" w:fill="auto"/>
            <w:noWrap/>
            <w:vAlign w:val="center"/>
            <w:hideMark/>
          </w:tcPr>
          <w:p w:rsidR="005A6CA2" w:rsidRPr="000D71F3" w:rsidRDefault="005A6CA2" w:rsidP="00F442B7">
            <w:pPr>
              <w:spacing w:after="0"/>
              <w:ind w:left="-30" w:right="-142"/>
              <w:jc w:val="center"/>
              <w:rPr>
                <w:rFonts w:ascii="Times New Roman" w:hAnsi="Times New Roman"/>
                <w:color w:val="000000"/>
              </w:rPr>
            </w:pPr>
            <w:r w:rsidRPr="000D71F3">
              <w:rPr>
                <w:rFonts w:ascii="Times New Roman" w:hAnsi="Times New Roman"/>
                <w:color w:val="000000"/>
              </w:rPr>
              <w:t>61,58%</w:t>
            </w:r>
          </w:p>
        </w:tc>
        <w:tc>
          <w:tcPr>
            <w:tcW w:w="850" w:type="dxa"/>
            <w:shd w:val="clear" w:color="auto" w:fill="auto"/>
            <w:noWrap/>
            <w:vAlign w:val="center"/>
            <w:hideMark/>
          </w:tcPr>
          <w:p w:rsidR="005A6CA2" w:rsidRPr="000D71F3" w:rsidRDefault="005A6CA2" w:rsidP="000578C6">
            <w:pPr>
              <w:spacing w:after="0"/>
              <w:jc w:val="center"/>
              <w:rPr>
                <w:rFonts w:ascii="Times New Roman" w:hAnsi="Times New Roman"/>
                <w:color w:val="000000"/>
              </w:rPr>
            </w:pPr>
            <w:r w:rsidRPr="000D71F3">
              <w:rPr>
                <w:rFonts w:ascii="Times New Roman" w:hAnsi="Times New Roman"/>
                <w:color w:val="000000"/>
              </w:rPr>
              <w:t>0,00%</w:t>
            </w:r>
          </w:p>
        </w:tc>
        <w:tc>
          <w:tcPr>
            <w:tcW w:w="785" w:type="dxa"/>
            <w:shd w:val="clear" w:color="auto" w:fill="auto"/>
            <w:noWrap/>
            <w:vAlign w:val="center"/>
            <w:hideMark/>
          </w:tcPr>
          <w:p w:rsidR="005A6CA2" w:rsidRPr="000D71F3" w:rsidRDefault="005A6CA2" w:rsidP="000578C6">
            <w:pPr>
              <w:spacing w:after="0"/>
              <w:jc w:val="center"/>
              <w:rPr>
                <w:rFonts w:ascii="Times New Roman" w:hAnsi="Times New Roman"/>
                <w:color w:val="000000"/>
              </w:rPr>
            </w:pPr>
            <w:r w:rsidRPr="000D71F3">
              <w:rPr>
                <w:rFonts w:ascii="Times New Roman" w:hAnsi="Times New Roman"/>
                <w:color w:val="000000"/>
              </w:rPr>
              <w:t>7,56%</w:t>
            </w:r>
          </w:p>
        </w:tc>
        <w:tc>
          <w:tcPr>
            <w:tcW w:w="1172" w:type="dxa"/>
            <w:shd w:val="clear" w:color="auto" w:fill="auto"/>
            <w:noWrap/>
            <w:vAlign w:val="center"/>
            <w:hideMark/>
          </w:tcPr>
          <w:p w:rsidR="005A6CA2" w:rsidRPr="000D71F3" w:rsidRDefault="005A6CA2" w:rsidP="000578C6">
            <w:pPr>
              <w:spacing w:after="0"/>
              <w:jc w:val="center"/>
              <w:rPr>
                <w:rFonts w:ascii="Times New Roman" w:hAnsi="Times New Roman"/>
                <w:color w:val="000000"/>
              </w:rPr>
            </w:pPr>
            <w:r w:rsidRPr="000D71F3">
              <w:rPr>
                <w:rFonts w:ascii="Times New Roman" w:hAnsi="Times New Roman"/>
                <w:color w:val="000000"/>
              </w:rPr>
              <w:t>15,32%</w:t>
            </w:r>
          </w:p>
        </w:tc>
        <w:tc>
          <w:tcPr>
            <w:tcW w:w="785" w:type="dxa"/>
            <w:vAlign w:val="center"/>
          </w:tcPr>
          <w:p w:rsidR="005A6CA2" w:rsidRPr="000D71F3" w:rsidRDefault="005A6CA2" w:rsidP="005306C2">
            <w:pPr>
              <w:spacing w:after="0"/>
              <w:jc w:val="center"/>
              <w:rPr>
                <w:rFonts w:ascii="Times New Roman" w:hAnsi="Times New Roman"/>
                <w:color w:val="000000"/>
              </w:rPr>
            </w:pPr>
            <w:r w:rsidRPr="000D71F3">
              <w:rPr>
                <w:rFonts w:ascii="Times New Roman" w:hAnsi="Times New Roman"/>
                <w:color w:val="000000"/>
              </w:rPr>
              <w:t>7,27%</w:t>
            </w:r>
          </w:p>
        </w:tc>
        <w:tc>
          <w:tcPr>
            <w:tcW w:w="902" w:type="dxa"/>
            <w:vAlign w:val="center"/>
          </w:tcPr>
          <w:p w:rsidR="005A6CA2" w:rsidRPr="000D71F3" w:rsidRDefault="005A6CA2" w:rsidP="00764AE3">
            <w:pPr>
              <w:spacing w:after="0"/>
              <w:jc w:val="center"/>
              <w:rPr>
                <w:rFonts w:ascii="Times New Roman" w:hAnsi="Times New Roman"/>
                <w:color w:val="000000"/>
              </w:rPr>
            </w:pPr>
            <w:r w:rsidRPr="000D71F3">
              <w:rPr>
                <w:rFonts w:ascii="Times New Roman" w:hAnsi="Times New Roman"/>
                <w:color w:val="000000"/>
              </w:rPr>
              <w:t>0,00%</w:t>
            </w:r>
          </w:p>
        </w:tc>
      </w:tr>
      <w:tr w:rsidR="00F442B7" w:rsidRPr="000D71F3" w:rsidTr="003D379D">
        <w:trPr>
          <w:trHeight w:val="340"/>
          <w:jc w:val="center"/>
        </w:trPr>
        <w:tc>
          <w:tcPr>
            <w:tcW w:w="1801" w:type="dxa"/>
            <w:shd w:val="clear" w:color="auto" w:fill="auto"/>
            <w:vAlign w:val="center"/>
            <w:hideMark/>
          </w:tcPr>
          <w:p w:rsidR="00D27888" w:rsidRPr="000D71F3" w:rsidRDefault="005A6CA2" w:rsidP="00D27888">
            <w:pPr>
              <w:spacing w:after="0" w:line="240" w:lineRule="auto"/>
              <w:ind w:right="-171" w:hanging="6"/>
              <w:rPr>
                <w:rFonts w:ascii="Times New Roman" w:eastAsia="Times New Roman" w:hAnsi="Times New Roman"/>
                <w:lang w:val="az-Latn-AZ"/>
              </w:rPr>
            </w:pPr>
            <w:r w:rsidRPr="000D71F3">
              <w:rPr>
                <w:rFonts w:ascii="Times New Roman" w:eastAsia="Times New Roman" w:hAnsi="Times New Roman"/>
                <w:lang w:val="az-Latn-AZ"/>
              </w:rPr>
              <w:t xml:space="preserve">Bədii, animasiya </w:t>
            </w:r>
          </w:p>
          <w:p w:rsidR="005A6CA2" w:rsidRPr="000D71F3" w:rsidRDefault="005A6CA2" w:rsidP="00D27888">
            <w:pPr>
              <w:spacing w:after="0" w:line="240" w:lineRule="auto"/>
              <w:ind w:right="-171" w:hanging="6"/>
              <w:rPr>
                <w:rFonts w:ascii="Times New Roman" w:eastAsia="Times New Roman" w:hAnsi="Times New Roman"/>
                <w:bCs/>
                <w:color w:val="000000"/>
                <w:lang w:val="en-US"/>
              </w:rPr>
            </w:pPr>
            <w:r w:rsidRPr="000D71F3">
              <w:rPr>
                <w:rFonts w:ascii="Times New Roman" w:eastAsia="Times New Roman" w:hAnsi="Times New Roman"/>
                <w:lang w:val="az-Latn-AZ"/>
              </w:rPr>
              <w:t>və cizgi</w:t>
            </w:r>
            <w:r w:rsidRPr="000D71F3">
              <w:rPr>
                <w:rFonts w:ascii="Times New Roman" w:eastAsia="Times New Roman" w:hAnsi="Times New Roman"/>
                <w:bCs/>
                <w:color w:val="000000"/>
                <w:lang w:val="en-US"/>
              </w:rPr>
              <w:t xml:space="preserve"> filmləri</w:t>
            </w:r>
          </w:p>
        </w:tc>
        <w:tc>
          <w:tcPr>
            <w:tcW w:w="754"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62,01%</w:t>
            </w:r>
          </w:p>
        </w:tc>
        <w:tc>
          <w:tcPr>
            <w:tcW w:w="888"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100,00%</w:t>
            </w:r>
          </w:p>
        </w:tc>
        <w:tc>
          <w:tcPr>
            <w:tcW w:w="895"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56,16%</w:t>
            </w:r>
          </w:p>
        </w:tc>
        <w:tc>
          <w:tcPr>
            <w:tcW w:w="804"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100,00%</w:t>
            </w:r>
          </w:p>
        </w:tc>
        <w:tc>
          <w:tcPr>
            <w:tcW w:w="762"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38,42%</w:t>
            </w:r>
          </w:p>
        </w:tc>
        <w:tc>
          <w:tcPr>
            <w:tcW w:w="850"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100,00%</w:t>
            </w:r>
          </w:p>
        </w:tc>
        <w:tc>
          <w:tcPr>
            <w:tcW w:w="785"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92,44%</w:t>
            </w:r>
          </w:p>
        </w:tc>
        <w:tc>
          <w:tcPr>
            <w:tcW w:w="1172" w:type="dxa"/>
            <w:shd w:val="clear" w:color="auto" w:fill="auto"/>
            <w:noWrap/>
            <w:vAlign w:val="center"/>
            <w:hideMark/>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84,68%</w:t>
            </w:r>
          </w:p>
        </w:tc>
        <w:tc>
          <w:tcPr>
            <w:tcW w:w="785" w:type="dxa"/>
            <w:vAlign w:val="center"/>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92,73%</w:t>
            </w:r>
          </w:p>
        </w:tc>
        <w:tc>
          <w:tcPr>
            <w:tcW w:w="902" w:type="dxa"/>
            <w:vAlign w:val="center"/>
          </w:tcPr>
          <w:p w:rsidR="005A6CA2" w:rsidRPr="000D71F3" w:rsidRDefault="005A6CA2" w:rsidP="005A6CA2">
            <w:pPr>
              <w:spacing w:after="0"/>
              <w:ind w:left="-96" w:right="-137"/>
              <w:jc w:val="center"/>
              <w:rPr>
                <w:rFonts w:ascii="Times New Roman" w:hAnsi="Times New Roman"/>
                <w:color w:val="000000"/>
              </w:rPr>
            </w:pPr>
            <w:r w:rsidRPr="000D71F3">
              <w:rPr>
                <w:rFonts w:ascii="Times New Roman" w:hAnsi="Times New Roman"/>
                <w:color w:val="000000"/>
              </w:rPr>
              <w:t>100,00%</w:t>
            </w:r>
          </w:p>
        </w:tc>
      </w:tr>
    </w:tbl>
    <w:p w:rsidR="00F978DF" w:rsidRPr="00F978DF" w:rsidRDefault="00F978DF" w:rsidP="00312FD1">
      <w:pPr>
        <w:spacing w:after="60"/>
        <w:ind w:firstLine="284"/>
        <w:jc w:val="both"/>
        <w:rPr>
          <w:rFonts w:ascii="Times New Roman" w:eastAsia="Times New Roman" w:hAnsi="Times New Roman"/>
          <w:sz w:val="12"/>
          <w:szCs w:val="26"/>
          <w:lang w:val="az-Latn-AZ"/>
        </w:rPr>
      </w:pPr>
    </w:p>
    <w:p w:rsidR="002C1175" w:rsidRPr="00704DA7" w:rsidRDefault="00952FDD" w:rsidP="00312FD1">
      <w:pPr>
        <w:spacing w:after="60"/>
        <w:ind w:firstLine="284"/>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Göründüyü kimi telekanal</w:t>
      </w:r>
      <w:r w:rsidR="002B7EC7" w:rsidRPr="00704DA7">
        <w:rPr>
          <w:rFonts w:ascii="Times New Roman" w:eastAsia="Times New Roman" w:hAnsi="Times New Roman"/>
          <w:sz w:val="26"/>
          <w:szCs w:val="26"/>
          <w:lang w:val="az-Latn-AZ"/>
        </w:rPr>
        <w:t>lar bir qayda olaraq</w:t>
      </w:r>
      <w:r w:rsidRPr="00704DA7">
        <w:rPr>
          <w:rFonts w:ascii="Times New Roman" w:eastAsia="Times New Roman" w:hAnsi="Times New Roman"/>
          <w:sz w:val="26"/>
          <w:szCs w:val="26"/>
          <w:lang w:val="az-Latn-AZ"/>
        </w:rPr>
        <w:t xml:space="preserve"> maarifləndirici verilişlərə önəm vermir, yalnız İTV-də bu rəqəm 50%-dən çoxdur.</w:t>
      </w:r>
      <w:r w:rsidR="00521368" w:rsidRPr="00704DA7">
        <w:rPr>
          <w:rFonts w:ascii="Times New Roman" w:eastAsia="Times New Roman" w:hAnsi="Times New Roman"/>
          <w:sz w:val="26"/>
          <w:szCs w:val="26"/>
          <w:lang w:val="az-Latn-AZ"/>
        </w:rPr>
        <w:t xml:space="preserve"> </w:t>
      </w:r>
      <w:r w:rsidR="008E64E6" w:rsidRPr="00704DA7">
        <w:rPr>
          <w:rFonts w:ascii="Times New Roman" w:eastAsia="Times New Roman" w:hAnsi="Times New Roman"/>
          <w:sz w:val="26"/>
          <w:szCs w:val="26"/>
          <w:lang w:val="az-Latn-AZ"/>
        </w:rPr>
        <w:t xml:space="preserve">Nümayiş </w:t>
      </w:r>
      <w:r w:rsidR="00AE0F9E" w:rsidRPr="00704DA7">
        <w:rPr>
          <w:rFonts w:ascii="Times New Roman" w:eastAsia="Times New Roman" w:hAnsi="Times New Roman"/>
          <w:sz w:val="26"/>
          <w:szCs w:val="26"/>
          <w:lang w:val="az-Latn-AZ"/>
        </w:rPr>
        <w:t xml:space="preserve">olunan </w:t>
      </w:r>
      <w:r w:rsidR="008E64E6" w:rsidRPr="00704DA7">
        <w:rPr>
          <w:rFonts w:ascii="Times New Roman" w:eastAsia="Times New Roman" w:hAnsi="Times New Roman"/>
          <w:sz w:val="26"/>
          <w:szCs w:val="26"/>
          <w:lang w:val="az-Latn-AZ"/>
        </w:rPr>
        <w:t>animasiya və cizgi filmlər</w:t>
      </w:r>
      <w:r w:rsidR="00AE0F9E" w:rsidRPr="00704DA7">
        <w:rPr>
          <w:rFonts w:ascii="Times New Roman" w:eastAsia="Times New Roman" w:hAnsi="Times New Roman"/>
          <w:sz w:val="26"/>
          <w:szCs w:val="26"/>
          <w:lang w:val="az-Latn-AZ"/>
        </w:rPr>
        <w:t>i</w:t>
      </w:r>
      <w:r w:rsidR="008E64E6" w:rsidRPr="00704DA7">
        <w:rPr>
          <w:rFonts w:ascii="Times New Roman" w:eastAsia="Times New Roman" w:hAnsi="Times New Roman"/>
          <w:sz w:val="26"/>
          <w:szCs w:val="26"/>
          <w:lang w:val="az-Latn-AZ"/>
        </w:rPr>
        <w:t xml:space="preserve"> arasında isə milli filmlər demək olar ki, yoxdur.</w:t>
      </w:r>
      <w:r w:rsidR="00317CC2" w:rsidRPr="00704DA7">
        <w:rPr>
          <w:rFonts w:ascii="Times New Roman" w:eastAsia="Times New Roman" w:hAnsi="Times New Roman"/>
          <w:sz w:val="26"/>
          <w:szCs w:val="26"/>
          <w:lang w:val="az-Latn-AZ"/>
        </w:rPr>
        <w:t xml:space="preserve"> Milli uşaq seriallarının istehsalı məsələsi hələ də həll olunmayıb. </w:t>
      </w:r>
      <w:r w:rsidR="00317CC2" w:rsidRPr="00704DA7">
        <w:rPr>
          <w:rFonts w:ascii="Times New Roman" w:eastAsia="Times New Roman" w:hAnsi="Times New Roman"/>
          <w:sz w:val="26"/>
          <w:szCs w:val="26"/>
          <w:lang w:val="az-Latn-AZ"/>
        </w:rPr>
        <w:lastRenderedPageBreak/>
        <w:t xml:space="preserve">Uşaq və gənclərə ünvanlanan bədii filmlərin milli bazası yenilənmir. </w:t>
      </w:r>
      <w:r w:rsidR="00DB1F45" w:rsidRPr="00704DA7">
        <w:rPr>
          <w:rFonts w:ascii="Times New Roman" w:eastAsia="Times New Roman" w:hAnsi="Times New Roman"/>
          <w:sz w:val="26"/>
          <w:szCs w:val="26"/>
          <w:lang w:val="az-Latn-AZ"/>
        </w:rPr>
        <w:t xml:space="preserve">Nəticədə uşaqlarımız yalnız </w:t>
      </w:r>
      <w:r w:rsidR="00317CC2" w:rsidRPr="00704DA7">
        <w:rPr>
          <w:rFonts w:ascii="Times New Roman" w:eastAsia="Times New Roman" w:hAnsi="Times New Roman"/>
          <w:sz w:val="26"/>
          <w:szCs w:val="26"/>
          <w:lang w:val="az-Latn-AZ"/>
        </w:rPr>
        <w:t>xarici filmlər</w:t>
      </w:r>
      <w:r w:rsidR="00DB1F45" w:rsidRPr="00704DA7">
        <w:rPr>
          <w:rFonts w:ascii="Times New Roman" w:eastAsia="Times New Roman" w:hAnsi="Times New Roman"/>
          <w:sz w:val="26"/>
          <w:szCs w:val="26"/>
          <w:lang w:val="az-Latn-AZ"/>
        </w:rPr>
        <w:t>ə</w:t>
      </w:r>
      <w:r w:rsidR="00521368" w:rsidRPr="00704DA7">
        <w:rPr>
          <w:rFonts w:ascii="Times New Roman" w:eastAsia="Times New Roman" w:hAnsi="Times New Roman"/>
          <w:sz w:val="26"/>
          <w:szCs w:val="26"/>
          <w:lang w:val="az-Latn-AZ"/>
        </w:rPr>
        <w:t xml:space="preserve"> </w:t>
      </w:r>
      <w:r w:rsidR="00DB1F45" w:rsidRPr="00704DA7">
        <w:rPr>
          <w:rFonts w:ascii="Times New Roman" w:eastAsia="Times New Roman" w:hAnsi="Times New Roman"/>
          <w:sz w:val="26"/>
          <w:szCs w:val="26"/>
          <w:lang w:val="az-Latn-AZ"/>
        </w:rPr>
        <w:t>baxmaq məcburiyyətindədirlər.</w:t>
      </w:r>
      <w:r w:rsidR="00AE0F9E" w:rsidRPr="00704DA7">
        <w:rPr>
          <w:rFonts w:ascii="Times New Roman" w:eastAsia="Times New Roman" w:hAnsi="Times New Roman"/>
          <w:sz w:val="26"/>
          <w:szCs w:val="26"/>
          <w:lang w:val="az-Latn-AZ"/>
        </w:rPr>
        <w:t xml:space="preserve"> </w:t>
      </w:r>
      <w:r w:rsidR="002C1175" w:rsidRPr="00704DA7">
        <w:rPr>
          <w:rFonts w:ascii="Times New Roman" w:eastAsia="Times New Roman" w:hAnsi="Times New Roman"/>
          <w:sz w:val="26"/>
          <w:szCs w:val="26"/>
          <w:lang w:val="az-Latn-AZ"/>
        </w:rPr>
        <w:t xml:space="preserve">Azərbaycan Respublikası Prezidentinin </w:t>
      </w:r>
      <w:r w:rsidR="00AE0F9E" w:rsidRPr="00704DA7">
        <w:rPr>
          <w:rFonts w:ascii="Times New Roman" w:eastAsia="Times New Roman" w:hAnsi="Times New Roman"/>
          <w:sz w:val="26"/>
          <w:szCs w:val="26"/>
          <w:lang w:val="az-Latn-AZ"/>
        </w:rPr>
        <w:t>S</w:t>
      </w:r>
      <w:r w:rsidR="002C1175" w:rsidRPr="00704DA7">
        <w:rPr>
          <w:rFonts w:ascii="Times New Roman" w:eastAsia="Times New Roman" w:hAnsi="Times New Roman"/>
          <w:sz w:val="26"/>
          <w:szCs w:val="26"/>
          <w:lang w:val="az-Latn-AZ"/>
        </w:rPr>
        <w:t xml:space="preserve">ərəncamı </w:t>
      </w:r>
      <w:r w:rsidR="002C1175" w:rsidRPr="00704DA7">
        <w:rPr>
          <w:rFonts w:ascii="Times New Roman" w:eastAsia="Times New Roman" w:hAnsi="Times New Roman"/>
          <w:spacing w:val="-2"/>
          <w:sz w:val="26"/>
          <w:szCs w:val="26"/>
          <w:lang w:val="az-Latn-AZ"/>
        </w:rPr>
        <w:t>ilə qəbul olunmuş “Azərbaycan gəncliyi 2011-2015-ci illərdə” Dövlət Proqramın</w:t>
      </w:r>
      <w:r w:rsidR="00521368" w:rsidRPr="00704DA7">
        <w:rPr>
          <w:rFonts w:ascii="Times New Roman" w:eastAsia="Times New Roman" w:hAnsi="Times New Roman"/>
          <w:spacing w:val="-2"/>
          <w:sz w:val="26"/>
          <w:szCs w:val="26"/>
          <w:lang w:val="az-Latn-AZ"/>
        </w:rPr>
        <w:t>ın</w:t>
      </w:r>
      <w:r w:rsidR="002C1175" w:rsidRPr="00704DA7">
        <w:rPr>
          <w:rFonts w:ascii="Times New Roman" w:eastAsia="Times New Roman" w:hAnsi="Times New Roman"/>
          <w:spacing w:val="-2"/>
          <w:sz w:val="26"/>
          <w:szCs w:val="26"/>
          <w:lang w:val="az-Latn-AZ"/>
        </w:rPr>
        <w:t xml:space="preserve"> 6.2.6 bölməsində</w:t>
      </w:r>
      <w:r w:rsidR="002C1175" w:rsidRPr="00704DA7">
        <w:rPr>
          <w:rFonts w:ascii="Times New Roman" w:eastAsia="Times New Roman" w:hAnsi="Times New Roman"/>
          <w:sz w:val="26"/>
          <w:szCs w:val="26"/>
          <w:lang w:val="az-Latn-AZ"/>
        </w:rPr>
        <w:t xml:space="preserve"> animasiya filmləri vasitəsi ilə yeniyetmələrin vətənpərvərlik və vətəndaşlıq tərbiyəsi işinə mənəvi və psixoloji təsirin göstərilməsi məqsədi ilə vətənpərvərlik mövzusunda animasiya və cizgi filmlərinin istehsal olunması</w:t>
      </w:r>
      <w:r w:rsidR="00521368" w:rsidRPr="00704DA7">
        <w:rPr>
          <w:rFonts w:ascii="Times New Roman" w:eastAsia="Times New Roman" w:hAnsi="Times New Roman"/>
          <w:sz w:val="26"/>
          <w:szCs w:val="26"/>
          <w:lang w:val="az-Latn-AZ"/>
        </w:rPr>
        <w:t xml:space="preserve"> </w:t>
      </w:r>
      <w:r w:rsidR="002C1175" w:rsidRPr="00704DA7">
        <w:rPr>
          <w:rFonts w:ascii="Times New Roman" w:eastAsia="Times New Roman" w:hAnsi="Times New Roman"/>
          <w:sz w:val="26"/>
          <w:szCs w:val="26"/>
          <w:lang w:val="az-Latn-AZ"/>
        </w:rPr>
        <w:t>nəzərdə tutulsa da</w:t>
      </w:r>
      <w:r w:rsidR="00AE0F9E" w:rsidRPr="00704DA7">
        <w:rPr>
          <w:rFonts w:ascii="Times New Roman" w:eastAsia="Times New Roman" w:hAnsi="Times New Roman"/>
          <w:sz w:val="26"/>
          <w:szCs w:val="26"/>
          <w:lang w:val="az-Latn-AZ"/>
        </w:rPr>
        <w:t>,</w:t>
      </w:r>
      <w:r w:rsidR="002C1175" w:rsidRPr="00704DA7">
        <w:rPr>
          <w:rFonts w:ascii="Times New Roman" w:eastAsia="Times New Roman" w:hAnsi="Times New Roman"/>
          <w:sz w:val="26"/>
          <w:szCs w:val="26"/>
          <w:lang w:val="az-Latn-AZ"/>
        </w:rPr>
        <w:t xml:space="preserve"> bu gün bu sahədə </w:t>
      </w:r>
      <w:r w:rsidR="002B7EC7" w:rsidRPr="00704DA7">
        <w:rPr>
          <w:rFonts w:ascii="Times New Roman" w:eastAsia="Times New Roman" w:hAnsi="Times New Roman"/>
          <w:sz w:val="26"/>
          <w:szCs w:val="26"/>
          <w:lang w:val="az-Latn-AZ"/>
        </w:rPr>
        <w:t>i</w:t>
      </w:r>
      <w:r w:rsidR="002C1175" w:rsidRPr="00704DA7">
        <w:rPr>
          <w:rFonts w:ascii="Times New Roman" w:eastAsia="Times New Roman" w:hAnsi="Times New Roman"/>
          <w:sz w:val="26"/>
          <w:szCs w:val="26"/>
          <w:lang w:val="az-Latn-AZ"/>
        </w:rPr>
        <w:t>rəliləyiş müşahidə olunmur.</w:t>
      </w:r>
    </w:p>
    <w:p w:rsidR="002C1175" w:rsidRPr="00704DA7" w:rsidRDefault="00E95D1F" w:rsidP="00312FD1">
      <w:pPr>
        <w:spacing w:after="60"/>
        <w:ind w:firstLine="284"/>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M</w:t>
      </w:r>
      <w:r w:rsidR="002C1175" w:rsidRPr="00704DA7">
        <w:rPr>
          <w:rFonts w:ascii="Times New Roman" w:eastAsia="Times New Roman" w:hAnsi="Times New Roman"/>
          <w:sz w:val="26"/>
          <w:szCs w:val="26"/>
          <w:lang w:val="az-Latn-AZ"/>
        </w:rPr>
        <w:t xml:space="preserve">onitorinq </w:t>
      </w:r>
      <w:r w:rsidRPr="00704DA7">
        <w:rPr>
          <w:rFonts w:ascii="Times New Roman" w:eastAsia="Times New Roman" w:hAnsi="Times New Roman"/>
          <w:sz w:val="26"/>
          <w:szCs w:val="26"/>
          <w:lang w:val="az-Latn-AZ"/>
        </w:rPr>
        <w:t xml:space="preserve">zamanı o da müəyyən olunmuşdur ki, </w:t>
      </w:r>
      <w:r w:rsidR="002C1175" w:rsidRPr="00704DA7">
        <w:rPr>
          <w:rFonts w:ascii="Times New Roman" w:eastAsia="Times New Roman" w:hAnsi="Times New Roman"/>
          <w:sz w:val="26"/>
          <w:szCs w:val="26"/>
          <w:lang w:val="az-Latn-AZ"/>
        </w:rPr>
        <w:t xml:space="preserve">artıq dörd il </w:t>
      </w:r>
      <w:r w:rsidRPr="00704DA7">
        <w:rPr>
          <w:rFonts w:ascii="Times New Roman" w:eastAsia="Times New Roman" w:hAnsi="Times New Roman"/>
          <w:sz w:val="26"/>
          <w:szCs w:val="26"/>
          <w:lang w:val="az-Latn-AZ"/>
        </w:rPr>
        <w:t xml:space="preserve">ərzində </w:t>
      </w:r>
      <w:r w:rsidR="002C1175" w:rsidRPr="00704DA7">
        <w:rPr>
          <w:rFonts w:ascii="Times New Roman" w:eastAsia="Times New Roman" w:hAnsi="Times New Roman"/>
          <w:sz w:val="26"/>
          <w:szCs w:val="26"/>
          <w:lang w:val="az-Latn-AZ"/>
        </w:rPr>
        <w:t>fəaliyyət göstər</w:t>
      </w:r>
      <w:r w:rsidRPr="00704DA7">
        <w:rPr>
          <w:rFonts w:ascii="Times New Roman" w:eastAsia="Times New Roman" w:hAnsi="Times New Roman"/>
          <w:sz w:val="26"/>
          <w:szCs w:val="26"/>
          <w:lang w:val="az-Latn-AZ"/>
        </w:rPr>
        <w:t>məsin</w:t>
      </w:r>
      <w:r w:rsidR="002C1175" w:rsidRPr="00704DA7">
        <w:rPr>
          <w:rFonts w:ascii="Times New Roman" w:eastAsia="Times New Roman" w:hAnsi="Times New Roman"/>
          <w:sz w:val="26"/>
          <w:szCs w:val="26"/>
          <w:lang w:val="az-Latn-AZ"/>
        </w:rPr>
        <w:t>ə</w:t>
      </w:r>
      <w:r w:rsidRPr="00704DA7">
        <w:rPr>
          <w:rFonts w:ascii="Times New Roman" w:eastAsia="Times New Roman" w:hAnsi="Times New Roman"/>
          <w:sz w:val="26"/>
          <w:szCs w:val="26"/>
          <w:lang w:val="az-Latn-AZ"/>
        </w:rPr>
        <w:t xml:space="preserve"> baxmayaraq</w:t>
      </w:r>
      <w:r w:rsidR="002C1175" w:rsidRPr="00704DA7">
        <w:rPr>
          <w:rFonts w:ascii="Times New Roman" w:eastAsia="Times New Roman" w:hAnsi="Times New Roman"/>
          <w:sz w:val="26"/>
          <w:szCs w:val="26"/>
          <w:lang w:val="az-Latn-AZ"/>
        </w:rPr>
        <w:t xml:space="preserve"> İdman TV sağlam həyat tərzinin və milli idmanımızın şanlı tarixinin təbliği, ayrı-ayrı idman növləri üzrə təlim verilişlərinin göstərilməsi sahəsində potensialından hələ də istifadə e</w:t>
      </w:r>
      <w:r w:rsidRPr="00704DA7">
        <w:rPr>
          <w:rFonts w:ascii="Times New Roman" w:eastAsia="Times New Roman" w:hAnsi="Times New Roman"/>
          <w:sz w:val="26"/>
          <w:szCs w:val="26"/>
          <w:lang w:val="az-Latn-AZ"/>
        </w:rPr>
        <w:t xml:space="preserve">tmir. </w:t>
      </w:r>
      <w:r w:rsidR="008B3A7C" w:rsidRPr="00704DA7">
        <w:rPr>
          <w:rFonts w:ascii="Times New Roman" w:eastAsia="Times New Roman" w:hAnsi="Times New Roman"/>
          <w:sz w:val="26"/>
          <w:szCs w:val="26"/>
          <w:lang w:val="az-Latn-AZ"/>
        </w:rPr>
        <w:t xml:space="preserve"> </w:t>
      </w:r>
      <w:r w:rsidR="001A45E6" w:rsidRPr="00704DA7">
        <w:rPr>
          <w:rFonts w:ascii="Times New Roman" w:eastAsia="Times New Roman" w:hAnsi="Times New Roman"/>
          <w:sz w:val="26"/>
          <w:szCs w:val="26"/>
          <w:lang w:val="az-Latn-AZ"/>
        </w:rPr>
        <w:t>Bakı-</w:t>
      </w:r>
      <w:r w:rsidR="002C1175" w:rsidRPr="00704DA7">
        <w:rPr>
          <w:rFonts w:ascii="Times New Roman" w:eastAsia="Times New Roman" w:hAnsi="Times New Roman"/>
          <w:sz w:val="26"/>
          <w:szCs w:val="26"/>
          <w:lang w:val="az-Latn-AZ"/>
        </w:rPr>
        <w:t xml:space="preserve">2015 </w:t>
      </w:r>
      <w:r w:rsidR="00A2069B" w:rsidRPr="00704DA7">
        <w:rPr>
          <w:rFonts w:ascii="Times New Roman" w:eastAsia="Times New Roman" w:hAnsi="Times New Roman"/>
          <w:sz w:val="26"/>
          <w:szCs w:val="26"/>
          <w:lang w:val="az-Latn-AZ"/>
        </w:rPr>
        <w:t xml:space="preserve">İlk </w:t>
      </w:r>
      <w:r w:rsidR="002C1175" w:rsidRPr="00704DA7">
        <w:rPr>
          <w:rFonts w:ascii="Times New Roman" w:eastAsia="Times New Roman" w:hAnsi="Times New Roman"/>
          <w:sz w:val="26"/>
          <w:szCs w:val="26"/>
          <w:lang w:val="az-Latn-AZ"/>
        </w:rPr>
        <w:t xml:space="preserve">Avropa Oyunlarının Vətənimizdə </w:t>
      </w:r>
      <w:r w:rsidR="005B436F" w:rsidRPr="00704DA7">
        <w:rPr>
          <w:rFonts w:ascii="Times New Roman" w:eastAsia="Times New Roman" w:hAnsi="Times New Roman"/>
          <w:sz w:val="26"/>
          <w:szCs w:val="26"/>
          <w:lang w:val="az-Latn-AZ"/>
        </w:rPr>
        <w:t>keçiril</w:t>
      </w:r>
      <w:r w:rsidR="00E63115" w:rsidRPr="00704DA7">
        <w:rPr>
          <w:rFonts w:ascii="Times New Roman" w:eastAsia="Times New Roman" w:hAnsi="Times New Roman"/>
          <w:sz w:val="26"/>
          <w:szCs w:val="26"/>
          <w:lang w:val="az-Latn-AZ"/>
        </w:rPr>
        <w:t>əcəyi</w:t>
      </w:r>
      <w:r w:rsidR="001A45E6" w:rsidRPr="00704DA7">
        <w:rPr>
          <w:rFonts w:ascii="Times New Roman" w:eastAsia="Times New Roman" w:hAnsi="Times New Roman"/>
          <w:sz w:val="26"/>
          <w:szCs w:val="26"/>
          <w:lang w:val="az-Latn-AZ"/>
        </w:rPr>
        <w:t>ni</w:t>
      </w:r>
      <w:r w:rsidR="00E63115" w:rsidRPr="00704DA7">
        <w:rPr>
          <w:rFonts w:ascii="Times New Roman" w:eastAsia="Times New Roman" w:hAnsi="Times New Roman"/>
          <w:sz w:val="26"/>
          <w:szCs w:val="26"/>
          <w:lang w:val="az-Latn-AZ"/>
        </w:rPr>
        <w:t xml:space="preserve"> nəzərə al</w:t>
      </w:r>
      <w:r w:rsidR="001A45E6" w:rsidRPr="00704DA7">
        <w:rPr>
          <w:rFonts w:ascii="Times New Roman" w:eastAsia="Times New Roman" w:hAnsi="Times New Roman"/>
          <w:sz w:val="26"/>
          <w:szCs w:val="26"/>
          <w:lang w:val="az-Latn-AZ"/>
        </w:rPr>
        <w:t>saq</w:t>
      </w:r>
      <w:r w:rsidR="004D3165" w:rsidRPr="00704DA7">
        <w:rPr>
          <w:rFonts w:ascii="Times New Roman" w:eastAsia="Times New Roman" w:hAnsi="Times New Roman"/>
          <w:sz w:val="26"/>
          <w:szCs w:val="26"/>
          <w:lang w:val="az-Latn-AZ"/>
        </w:rPr>
        <w:t xml:space="preserve"> </w:t>
      </w:r>
      <w:r w:rsidR="005B436F" w:rsidRPr="00704DA7">
        <w:rPr>
          <w:rFonts w:ascii="Times New Roman" w:eastAsia="Times New Roman" w:hAnsi="Times New Roman"/>
          <w:sz w:val="26"/>
          <w:szCs w:val="26"/>
          <w:lang w:val="az-Latn-AZ"/>
        </w:rPr>
        <w:t xml:space="preserve">gənc nəslin </w:t>
      </w:r>
      <w:r w:rsidR="001A45E6" w:rsidRPr="00704DA7">
        <w:rPr>
          <w:rFonts w:ascii="Times New Roman" w:eastAsia="Times New Roman" w:hAnsi="Times New Roman"/>
          <w:sz w:val="26"/>
          <w:szCs w:val="26"/>
          <w:lang w:val="az-Latn-AZ"/>
        </w:rPr>
        <w:t xml:space="preserve">bu </w:t>
      </w:r>
      <w:r w:rsidR="005B436F" w:rsidRPr="00704DA7">
        <w:rPr>
          <w:rFonts w:ascii="Times New Roman" w:eastAsia="Times New Roman" w:hAnsi="Times New Roman"/>
          <w:sz w:val="26"/>
          <w:szCs w:val="26"/>
          <w:lang w:val="az-Latn-AZ"/>
        </w:rPr>
        <w:t xml:space="preserve">böyük idman bayramına </w:t>
      </w:r>
      <w:r w:rsidR="001A45E6" w:rsidRPr="00704DA7">
        <w:rPr>
          <w:rFonts w:ascii="Times New Roman" w:eastAsia="Times New Roman" w:hAnsi="Times New Roman"/>
          <w:sz w:val="26"/>
          <w:szCs w:val="26"/>
          <w:lang w:val="az-Latn-AZ"/>
        </w:rPr>
        <w:t>məlumatlı</w:t>
      </w:r>
      <w:r w:rsidR="00E63115" w:rsidRPr="00704DA7">
        <w:rPr>
          <w:rFonts w:ascii="Times New Roman" w:eastAsia="Times New Roman" w:hAnsi="Times New Roman"/>
          <w:sz w:val="26"/>
          <w:szCs w:val="26"/>
          <w:lang w:val="az-Latn-AZ"/>
        </w:rPr>
        <w:t xml:space="preserve"> idman azarkeşi və gələcəyin </w:t>
      </w:r>
      <w:r w:rsidR="001A45E6" w:rsidRPr="00704DA7">
        <w:rPr>
          <w:rFonts w:ascii="Times New Roman" w:eastAsia="Times New Roman" w:hAnsi="Times New Roman"/>
          <w:sz w:val="26"/>
          <w:szCs w:val="26"/>
          <w:lang w:val="az-Latn-AZ"/>
        </w:rPr>
        <w:t xml:space="preserve">potensial </w:t>
      </w:r>
      <w:r w:rsidR="00E63115" w:rsidRPr="00704DA7">
        <w:rPr>
          <w:rFonts w:ascii="Times New Roman" w:eastAsia="Times New Roman" w:hAnsi="Times New Roman"/>
          <w:sz w:val="26"/>
          <w:szCs w:val="26"/>
          <w:lang w:val="az-Latn-AZ"/>
        </w:rPr>
        <w:t>idmançısı qismində qatılma</w:t>
      </w:r>
      <w:r w:rsidR="001A45E6" w:rsidRPr="00704DA7">
        <w:rPr>
          <w:rFonts w:ascii="Times New Roman" w:eastAsia="Times New Roman" w:hAnsi="Times New Roman"/>
          <w:sz w:val="26"/>
          <w:szCs w:val="26"/>
          <w:lang w:val="az-Latn-AZ"/>
        </w:rPr>
        <w:t>s</w:t>
      </w:r>
      <w:r w:rsidR="00E63115" w:rsidRPr="00704DA7">
        <w:rPr>
          <w:rFonts w:ascii="Times New Roman" w:eastAsia="Times New Roman" w:hAnsi="Times New Roman"/>
          <w:sz w:val="26"/>
          <w:szCs w:val="26"/>
          <w:lang w:val="az-Latn-AZ"/>
        </w:rPr>
        <w:t xml:space="preserve">ında </w:t>
      </w:r>
      <w:r w:rsidR="001A45E6" w:rsidRPr="00704DA7">
        <w:rPr>
          <w:rFonts w:ascii="Times New Roman" w:eastAsia="Times New Roman" w:hAnsi="Times New Roman"/>
          <w:sz w:val="26"/>
          <w:szCs w:val="26"/>
          <w:lang w:val="az-Latn-AZ"/>
        </w:rPr>
        <w:t xml:space="preserve">ölkənin </w:t>
      </w:r>
      <w:r w:rsidR="00E63115" w:rsidRPr="00704DA7">
        <w:rPr>
          <w:rFonts w:ascii="Times New Roman" w:eastAsia="Times New Roman" w:hAnsi="Times New Roman"/>
          <w:sz w:val="26"/>
          <w:szCs w:val="26"/>
          <w:lang w:val="az-Latn-AZ"/>
        </w:rPr>
        <w:t>yeganə idman telekanalının əhəmiyyətli rol oynaya bil</w:t>
      </w:r>
      <w:r w:rsidR="001A45E6" w:rsidRPr="00704DA7">
        <w:rPr>
          <w:rFonts w:ascii="Times New Roman" w:eastAsia="Times New Roman" w:hAnsi="Times New Roman"/>
          <w:sz w:val="26"/>
          <w:szCs w:val="26"/>
          <w:lang w:val="az-Latn-AZ"/>
        </w:rPr>
        <w:t>əcəyi</w:t>
      </w:r>
      <w:r w:rsidR="00E63115" w:rsidRPr="00704DA7">
        <w:rPr>
          <w:rFonts w:ascii="Times New Roman" w:eastAsia="Times New Roman" w:hAnsi="Times New Roman"/>
          <w:sz w:val="26"/>
          <w:szCs w:val="26"/>
          <w:lang w:val="az-Latn-AZ"/>
        </w:rPr>
        <w:t xml:space="preserve"> şübhə doğurmur.</w:t>
      </w:r>
    </w:p>
    <w:p w:rsidR="00ED2877" w:rsidRPr="00704DA7" w:rsidRDefault="00A2069B" w:rsidP="00312FD1">
      <w:pPr>
        <w:spacing w:after="60" w:line="240" w:lineRule="auto"/>
        <w:ind w:firstLine="284"/>
        <w:jc w:val="both"/>
        <w:rPr>
          <w:rFonts w:ascii="Times New Roman" w:eastAsia="Times New Roman" w:hAnsi="Times New Roman"/>
          <w:color w:val="000000"/>
          <w:sz w:val="26"/>
          <w:szCs w:val="26"/>
          <w:lang w:val="az-Latn-AZ"/>
        </w:rPr>
      </w:pPr>
      <w:r w:rsidRPr="00704DA7">
        <w:rPr>
          <w:rFonts w:ascii="Times New Roman" w:eastAsia="Times New Roman" w:hAnsi="Times New Roman"/>
          <w:sz w:val="26"/>
          <w:szCs w:val="26"/>
          <w:lang w:val="az-Latn-AZ"/>
        </w:rPr>
        <w:t>U</w:t>
      </w:r>
      <w:r w:rsidR="00E63115" w:rsidRPr="00704DA7">
        <w:rPr>
          <w:rFonts w:ascii="Times New Roman" w:eastAsia="Times New Roman" w:hAnsi="Times New Roman"/>
          <w:color w:val="000000"/>
          <w:sz w:val="26"/>
          <w:szCs w:val="26"/>
          <w:lang w:val="az-Latn-AZ"/>
        </w:rPr>
        <w:t>şaqlar üçün gündəlik axşam verilişləri</w:t>
      </w:r>
      <w:r w:rsidR="003F0D36" w:rsidRPr="00704DA7">
        <w:rPr>
          <w:rFonts w:ascii="Times New Roman" w:eastAsia="Times New Roman" w:hAnsi="Times New Roman"/>
          <w:color w:val="000000"/>
          <w:sz w:val="26"/>
          <w:szCs w:val="26"/>
          <w:lang w:val="az-Latn-AZ"/>
        </w:rPr>
        <w:t>nin translyasiya olunması</w:t>
      </w:r>
      <w:r w:rsidR="00E63115" w:rsidRPr="00704DA7">
        <w:rPr>
          <w:rFonts w:ascii="Times New Roman" w:eastAsia="Times New Roman" w:hAnsi="Times New Roman"/>
          <w:color w:val="000000"/>
          <w:sz w:val="26"/>
          <w:szCs w:val="26"/>
          <w:lang w:val="az-Latn-AZ"/>
        </w:rPr>
        <w:t xml:space="preserve"> ənənəsini </w:t>
      </w:r>
      <w:r w:rsidR="004344CC" w:rsidRPr="00704DA7">
        <w:rPr>
          <w:rFonts w:ascii="Times New Roman" w:eastAsia="Times New Roman" w:hAnsi="Times New Roman"/>
          <w:color w:val="000000"/>
          <w:sz w:val="26"/>
          <w:szCs w:val="26"/>
          <w:lang w:val="az-Latn-AZ"/>
        </w:rPr>
        <w:t>2011-ci ildə</w:t>
      </w:r>
      <w:r w:rsidR="003F0D36" w:rsidRPr="00704DA7">
        <w:rPr>
          <w:rFonts w:ascii="Times New Roman" w:eastAsia="Times New Roman" w:hAnsi="Times New Roman"/>
          <w:color w:val="000000"/>
          <w:sz w:val="26"/>
          <w:szCs w:val="26"/>
          <w:lang w:val="az-Latn-AZ"/>
        </w:rPr>
        <w:t>n</w:t>
      </w:r>
      <w:r w:rsidR="004344CC" w:rsidRPr="00704DA7">
        <w:rPr>
          <w:rFonts w:ascii="Times New Roman" w:eastAsia="Times New Roman" w:hAnsi="Times New Roman"/>
          <w:color w:val="000000"/>
          <w:sz w:val="26"/>
          <w:szCs w:val="26"/>
          <w:lang w:val="az-Latn-AZ"/>
        </w:rPr>
        <w:t xml:space="preserve"> </w:t>
      </w:r>
      <w:r w:rsidR="003F0D36" w:rsidRPr="00704DA7">
        <w:rPr>
          <w:rFonts w:ascii="Times New Roman" w:eastAsia="Times New Roman" w:hAnsi="Times New Roman"/>
          <w:color w:val="000000"/>
          <w:sz w:val="26"/>
          <w:szCs w:val="26"/>
          <w:lang w:val="az-Latn-AZ"/>
        </w:rPr>
        <w:t xml:space="preserve">bugünədək </w:t>
      </w:r>
      <w:r w:rsidR="00AC7058" w:rsidRPr="00704DA7">
        <w:rPr>
          <w:rFonts w:ascii="Times New Roman" w:eastAsia="Times New Roman" w:hAnsi="Times New Roman"/>
          <w:color w:val="000000"/>
          <w:sz w:val="26"/>
          <w:szCs w:val="26"/>
          <w:lang w:val="az-Latn-AZ"/>
        </w:rPr>
        <w:t xml:space="preserve">yalnız İTV </w:t>
      </w:r>
      <w:r w:rsidR="00E63115" w:rsidRPr="00704DA7">
        <w:rPr>
          <w:rFonts w:ascii="Times New Roman" w:eastAsia="Times New Roman" w:hAnsi="Times New Roman"/>
          <w:color w:val="000000"/>
          <w:sz w:val="26"/>
          <w:szCs w:val="26"/>
          <w:lang w:val="az-Latn-AZ"/>
        </w:rPr>
        <w:t xml:space="preserve">həyata keçirir </w:t>
      </w:r>
      <w:r w:rsidR="004344CC" w:rsidRPr="00704DA7">
        <w:rPr>
          <w:rFonts w:ascii="Times New Roman" w:eastAsia="Times New Roman" w:hAnsi="Times New Roman"/>
          <w:color w:val="000000"/>
          <w:sz w:val="26"/>
          <w:szCs w:val="26"/>
          <w:lang w:val="az-Latn-AZ"/>
        </w:rPr>
        <w:t>(</w:t>
      </w:r>
      <w:r w:rsidR="00952FDD" w:rsidRPr="00704DA7">
        <w:rPr>
          <w:rFonts w:ascii="Times New Roman" w:eastAsia="Times New Roman" w:hAnsi="Times New Roman"/>
          <w:color w:val="000000"/>
          <w:sz w:val="26"/>
          <w:szCs w:val="26"/>
          <w:lang w:val="az-Latn-AZ"/>
        </w:rPr>
        <w:t>“Biri var imiş, biri yox imiş”)</w:t>
      </w:r>
      <w:r w:rsidR="00ED2877" w:rsidRPr="00704DA7">
        <w:rPr>
          <w:rFonts w:ascii="Times New Roman" w:eastAsia="Times New Roman" w:hAnsi="Times New Roman"/>
          <w:color w:val="000000"/>
          <w:sz w:val="26"/>
          <w:szCs w:val="26"/>
          <w:lang w:val="az-Latn-AZ"/>
        </w:rPr>
        <w:t>. B</w:t>
      </w:r>
      <w:r w:rsidR="00952FDD" w:rsidRPr="00704DA7">
        <w:rPr>
          <w:rFonts w:ascii="Times New Roman" w:eastAsia="Times New Roman" w:hAnsi="Times New Roman"/>
          <w:color w:val="000000"/>
          <w:sz w:val="26"/>
          <w:szCs w:val="26"/>
          <w:lang w:val="az-Latn-AZ"/>
        </w:rPr>
        <w:t>u il</w:t>
      </w:r>
      <w:r w:rsidR="00ED2877" w:rsidRPr="00704DA7">
        <w:rPr>
          <w:rFonts w:ascii="Times New Roman" w:eastAsia="Times New Roman" w:hAnsi="Times New Roman"/>
          <w:color w:val="000000"/>
          <w:sz w:val="26"/>
          <w:szCs w:val="26"/>
          <w:lang w:val="az-Latn-AZ"/>
        </w:rPr>
        <w:t>dən isə</w:t>
      </w:r>
      <w:r w:rsidR="00952FDD" w:rsidRPr="00704DA7">
        <w:rPr>
          <w:rFonts w:ascii="Times New Roman" w:eastAsia="Times New Roman" w:hAnsi="Times New Roman"/>
          <w:color w:val="000000"/>
          <w:sz w:val="26"/>
          <w:szCs w:val="26"/>
          <w:lang w:val="az-Latn-AZ"/>
        </w:rPr>
        <w:t xml:space="preserve"> </w:t>
      </w:r>
      <w:r w:rsidR="003F0D36" w:rsidRPr="00704DA7">
        <w:rPr>
          <w:rFonts w:ascii="Times New Roman" w:eastAsia="Times New Roman" w:hAnsi="Times New Roman"/>
          <w:color w:val="000000"/>
          <w:sz w:val="26"/>
          <w:szCs w:val="26"/>
          <w:lang w:val="az-Latn-AZ"/>
        </w:rPr>
        <w:t xml:space="preserve">Space telekanalında </w:t>
      </w:r>
      <w:r w:rsidR="00952FDD" w:rsidRPr="00704DA7">
        <w:rPr>
          <w:rFonts w:ascii="Times New Roman" w:eastAsia="Times New Roman" w:hAnsi="Times New Roman"/>
          <w:color w:val="000000"/>
          <w:sz w:val="26"/>
          <w:szCs w:val="26"/>
          <w:lang w:val="az-Latn-AZ"/>
        </w:rPr>
        <w:t xml:space="preserve">“Yuxunuz şirin olsun” axşam verilişi </w:t>
      </w:r>
      <w:r w:rsidR="00ED2877" w:rsidRPr="00704DA7">
        <w:rPr>
          <w:rFonts w:ascii="Times New Roman" w:eastAsia="Times New Roman" w:hAnsi="Times New Roman"/>
          <w:color w:val="000000"/>
          <w:sz w:val="26"/>
          <w:szCs w:val="26"/>
          <w:lang w:val="az-Latn-AZ"/>
        </w:rPr>
        <w:t>hər axşam</w:t>
      </w:r>
      <w:r w:rsidR="00AE0F9E" w:rsidRPr="00704DA7">
        <w:rPr>
          <w:rFonts w:ascii="Times New Roman" w:eastAsia="Times New Roman" w:hAnsi="Times New Roman"/>
          <w:color w:val="000000"/>
          <w:sz w:val="26"/>
          <w:szCs w:val="26"/>
          <w:lang w:val="az-Latn-AZ"/>
        </w:rPr>
        <w:t xml:space="preserve"> </w:t>
      </w:r>
      <w:r w:rsidR="00ED2877" w:rsidRPr="00704DA7">
        <w:rPr>
          <w:rFonts w:ascii="Times New Roman" w:eastAsia="Times New Roman" w:hAnsi="Times New Roman"/>
          <w:color w:val="000000"/>
          <w:sz w:val="26"/>
          <w:szCs w:val="26"/>
          <w:lang w:val="az-Latn-AZ"/>
        </w:rPr>
        <w:t>uşaqlarımıza qonaq gəlir.</w:t>
      </w:r>
    </w:p>
    <w:p w:rsidR="00097C74" w:rsidRPr="00704DA7" w:rsidRDefault="004344CC" w:rsidP="00312FD1">
      <w:pPr>
        <w:spacing w:after="60" w:line="240" w:lineRule="auto"/>
        <w:ind w:firstLine="284"/>
        <w:jc w:val="both"/>
        <w:rPr>
          <w:rFonts w:ascii="Times New Roman" w:eastAsia="Times New Roman" w:hAnsi="Times New Roman"/>
          <w:color w:val="000000"/>
          <w:sz w:val="26"/>
          <w:szCs w:val="26"/>
          <w:lang w:val="az-Latn-AZ"/>
        </w:rPr>
      </w:pPr>
      <w:r w:rsidRPr="00704DA7">
        <w:rPr>
          <w:rFonts w:ascii="Times New Roman" w:eastAsia="Times New Roman" w:hAnsi="Times New Roman"/>
          <w:color w:val="000000"/>
          <w:sz w:val="26"/>
          <w:szCs w:val="26"/>
          <w:lang w:val="az-Latn-AZ"/>
        </w:rPr>
        <w:t xml:space="preserve">Ümumiyyətlə bir çox </w:t>
      </w:r>
      <w:r w:rsidR="00081CAF" w:rsidRPr="00704DA7">
        <w:rPr>
          <w:rFonts w:ascii="Times New Roman" w:eastAsia="Times New Roman" w:hAnsi="Times New Roman"/>
          <w:color w:val="000000"/>
          <w:sz w:val="26"/>
          <w:szCs w:val="26"/>
          <w:lang w:val="az-Latn-AZ"/>
        </w:rPr>
        <w:t>tele</w:t>
      </w:r>
      <w:r w:rsidRPr="00704DA7">
        <w:rPr>
          <w:rFonts w:ascii="Times New Roman" w:eastAsia="Times New Roman" w:hAnsi="Times New Roman"/>
          <w:color w:val="000000"/>
          <w:sz w:val="26"/>
          <w:szCs w:val="26"/>
          <w:lang w:val="az-Latn-AZ"/>
        </w:rPr>
        <w:t>kanallarda uşaq verilişlər</w:t>
      </w:r>
      <w:r w:rsidR="008A641D" w:rsidRPr="00704DA7">
        <w:rPr>
          <w:rFonts w:ascii="Times New Roman" w:eastAsia="Times New Roman" w:hAnsi="Times New Roman"/>
          <w:color w:val="000000"/>
          <w:sz w:val="26"/>
          <w:szCs w:val="26"/>
          <w:lang w:val="az-Latn-AZ"/>
        </w:rPr>
        <w:t xml:space="preserve">i </w:t>
      </w:r>
      <w:r w:rsidR="00226BB1" w:rsidRPr="00704DA7">
        <w:rPr>
          <w:rFonts w:ascii="Times New Roman" w:eastAsia="Times New Roman" w:hAnsi="Times New Roman"/>
          <w:color w:val="000000"/>
          <w:sz w:val="26"/>
          <w:szCs w:val="26"/>
          <w:lang w:val="az-Latn-AZ"/>
        </w:rPr>
        <w:t xml:space="preserve">əsasən iş günlərində nümayiş </w:t>
      </w:r>
      <w:r w:rsidR="00AE0F9E" w:rsidRPr="00704DA7">
        <w:rPr>
          <w:rFonts w:ascii="Times New Roman" w:eastAsia="Times New Roman" w:hAnsi="Times New Roman"/>
          <w:color w:val="000000"/>
          <w:sz w:val="26"/>
          <w:szCs w:val="26"/>
          <w:lang w:val="az-Latn-AZ"/>
        </w:rPr>
        <w:t xml:space="preserve">olunur və </w:t>
      </w:r>
      <w:r w:rsidR="008A641D" w:rsidRPr="00704DA7">
        <w:rPr>
          <w:rFonts w:ascii="Times New Roman" w:eastAsia="Times New Roman" w:hAnsi="Times New Roman"/>
          <w:color w:val="000000"/>
          <w:sz w:val="26"/>
          <w:szCs w:val="26"/>
          <w:lang w:val="az-Latn-AZ"/>
        </w:rPr>
        <w:t xml:space="preserve">həftə ərzində </w:t>
      </w:r>
      <w:r w:rsidR="00081CAF" w:rsidRPr="00704DA7">
        <w:rPr>
          <w:rFonts w:ascii="Times New Roman" w:eastAsia="Times New Roman" w:hAnsi="Times New Roman"/>
          <w:color w:val="000000"/>
          <w:sz w:val="26"/>
          <w:szCs w:val="26"/>
          <w:lang w:val="az-Latn-AZ"/>
        </w:rPr>
        <w:t xml:space="preserve">efirdə </w:t>
      </w:r>
      <w:r w:rsidR="008A641D" w:rsidRPr="00704DA7">
        <w:rPr>
          <w:rFonts w:ascii="Times New Roman" w:eastAsia="Times New Roman" w:hAnsi="Times New Roman"/>
          <w:color w:val="000000"/>
          <w:sz w:val="26"/>
          <w:szCs w:val="26"/>
          <w:lang w:val="az-Latn-AZ"/>
        </w:rPr>
        <w:t>qeyri-bərabər paylanı</w:t>
      </w:r>
      <w:r w:rsidR="00387824" w:rsidRPr="00704DA7">
        <w:rPr>
          <w:rFonts w:ascii="Times New Roman" w:eastAsia="Times New Roman" w:hAnsi="Times New Roman"/>
          <w:color w:val="000000"/>
          <w:sz w:val="26"/>
          <w:szCs w:val="26"/>
          <w:lang w:val="az-Latn-AZ"/>
        </w:rPr>
        <w:t>lı</w:t>
      </w:r>
      <w:r w:rsidR="008A641D" w:rsidRPr="00704DA7">
        <w:rPr>
          <w:rFonts w:ascii="Times New Roman" w:eastAsia="Times New Roman" w:hAnsi="Times New Roman"/>
          <w:color w:val="000000"/>
          <w:sz w:val="26"/>
          <w:szCs w:val="26"/>
          <w:lang w:val="az-Latn-AZ"/>
        </w:rPr>
        <w:t>r</w:t>
      </w:r>
      <w:r w:rsidR="00226BB1" w:rsidRPr="00704DA7">
        <w:rPr>
          <w:rFonts w:ascii="Times New Roman" w:eastAsia="Times New Roman" w:hAnsi="Times New Roman"/>
          <w:color w:val="000000"/>
          <w:sz w:val="26"/>
          <w:szCs w:val="26"/>
          <w:lang w:val="az-Latn-AZ"/>
        </w:rPr>
        <w:t xml:space="preserve">. </w:t>
      </w:r>
    </w:p>
    <w:p w:rsidR="00196648" w:rsidRPr="00704DA7" w:rsidRDefault="00196648" w:rsidP="00B23F10">
      <w:pPr>
        <w:spacing w:after="60" w:line="240" w:lineRule="auto"/>
        <w:jc w:val="both"/>
        <w:rPr>
          <w:rFonts w:ascii="Times New Roman" w:eastAsia="Times New Roman" w:hAnsi="Times New Roman"/>
          <w:color w:val="000000"/>
          <w:sz w:val="26"/>
          <w:szCs w:val="26"/>
          <w:lang w:val="az-Latn-AZ"/>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907"/>
        <w:gridCol w:w="907"/>
        <w:gridCol w:w="907"/>
        <w:gridCol w:w="907"/>
        <w:gridCol w:w="907"/>
        <w:gridCol w:w="907"/>
        <w:gridCol w:w="1340"/>
        <w:gridCol w:w="943"/>
        <w:gridCol w:w="943"/>
      </w:tblGrid>
      <w:tr w:rsidR="00097C74" w:rsidRPr="000D71F3" w:rsidTr="003D379D">
        <w:trPr>
          <w:trHeight w:val="510"/>
          <w:jc w:val="center"/>
        </w:trPr>
        <w:tc>
          <w:tcPr>
            <w:tcW w:w="1094"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color w:val="000000"/>
                <w:lang w:val="az-Latn-AZ" w:eastAsia="ru-RU"/>
              </w:rPr>
            </w:pPr>
            <w:r w:rsidRPr="000D71F3">
              <w:rPr>
                <w:rFonts w:ascii="Times New Roman" w:eastAsia="Times New Roman" w:hAnsi="Times New Roman"/>
                <w:color w:val="000000"/>
                <w:lang w:val="az-Latn-AZ" w:eastAsia="ru-RU"/>
              </w:rPr>
              <w:t>Həftənin günləri</w:t>
            </w:r>
          </w:p>
        </w:tc>
        <w:tc>
          <w:tcPr>
            <w:tcW w:w="907"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AzTV</w:t>
            </w:r>
          </w:p>
        </w:tc>
        <w:tc>
          <w:tcPr>
            <w:tcW w:w="907"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ANS</w:t>
            </w:r>
          </w:p>
        </w:tc>
        <w:tc>
          <w:tcPr>
            <w:tcW w:w="907"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val="az-Latn-AZ" w:eastAsia="ru-RU"/>
              </w:rPr>
              <w:t>İ</w:t>
            </w:r>
            <w:r w:rsidRPr="000D71F3">
              <w:rPr>
                <w:rFonts w:ascii="Times New Roman" w:eastAsia="Times New Roman" w:hAnsi="Times New Roman"/>
                <w:bCs/>
                <w:lang w:eastAsia="ru-RU"/>
              </w:rPr>
              <w:t>TV</w:t>
            </w:r>
          </w:p>
        </w:tc>
        <w:tc>
          <w:tcPr>
            <w:tcW w:w="907"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Space</w:t>
            </w:r>
            <w:r w:rsidRPr="000D71F3">
              <w:rPr>
                <w:rFonts w:ascii="Times New Roman" w:eastAsia="Times New Roman" w:hAnsi="Times New Roman"/>
                <w:bCs/>
                <w:lang w:val="az-Latn-AZ" w:eastAsia="ru-RU"/>
              </w:rPr>
              <w:t xml:space="preserve"> TV</w:t>
            </w:r>
          </w:p>
        </w:tc>
        <w:tc>
          <w:tcPr>
            <w:tcW w:w="907"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Lider TV</w:t>
            </w:r>
          </w:p>
        </w:tc>
        <w:tc>
          <w:tcPr>
            <w:tcW w:w="907"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Xəzər</w:t>
            </w:r>
            <w:r w:rsidRPr="000D71F3">
              <w:rPr>
                <w:rFonts w:ascii="Times New Roman" w:eastAsia="Times New Roman" w:hAnsi="Times New Roman"/>
                <w:bCs/>
                <w:lang w:val="az-Latn-AZ" w:eastAsia="ru-RU"/>
              </w:rPr>
              <w:t xml:space="preserve"> TV</w:t>
            </w:r>
          </w:p>
        </w:tc>
        <w:tc>
          <w:tcPr>
            <w:tcW w:w="1340"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Mədəniyyət</w:t>
            </w:r>
            <w:r w:rsidRPr="000D71F3">
              <w:rPr>
                <w:rFonts w:ascii="Times New Roman" w:eastAsia="Times New Roman" w:hAnsi="Times New Roman"/>
                <w:bCs/>
                <w:lang w:val="az-Latn-AZ" w:eastAsia="ru-RU"/>
              </w:rPr>
              <w:t xml:space="preserve"> TV</w:t>
            </w:r>
          </w:p>
        </w:tc>
        <w:tc>
          <w:tcPr>
            <w:tcW w:w="943"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ATV</w:t>
            </w:r>
          </w:p>
        </w:tc>
        <w:tc>
          <w:tcPr>
            <w:tcW w:w="943" w:type="dxa"/>
            <w:shd w:val="clear" w:color="auto" w:fill="auto"/>
            <w:noWrap/>
            <w:vAlign w:val="center"/>
            <w:hideMark/>
          </w:tcPr>
          <w:p w:rsidR="00097C74" w:rsidRPr="000D71F3" w:rsidRDefault="00097C74" w:rsidP="00764AE3">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Region TV</w:t>
            </w:r>
          </w:p>
        </w:tc>
      </w:tr>
      <w:tr w:rsidR="00097C74" w:rsidRPr="000D71F3" w:rsidTr="003D379D">
        <w:trPr>
          <w:trHeight w:val="283"/>
          <w:jc w:val="center"/>
        </w:trPr>
        <w:tc>
          <w:tcPr>
            <w:tcW w:w="1094" w:type="dxa"/>
            <w:shd w:val="clear" w:color="auto" w:fill="auto"/>
            <w:noWrap/>
            <w:vAlign w:val="center"/>
          </w:tcPr>
          <w:p w:rsidR="00097C74" w:rsidRPr="000D71F3" w:rsidRDefault="00097C74" w:rsidP="00764AE3">
            <w:pPr>
              <w:spacing w:after="0" w:line="240" w:lineRule="auto"/>
              <w:jc w:val="center"/>
              <w:rPr>
                <w:rFonts w:ascii="Times New Roman" w:hAnsi="Times New Roman"/>
                <w:bCs/>
                <w:color w:val="000000"/>
                <w:lang w:eastAsia="ru-RU"/>
              </w:rPr>
            </w:pPr>
            <w:r w:rsidRPr="000D71F3">
              <w:rPr>
                <w:rFonts w:ascii="Times New Roman" w:hAnsi="Times New Roman"/>
                <w:bCs/>
                <w:color w:val="000000"/>
              </w:rPr>
              <w:t>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7,2%</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5,0%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13,6%</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15,1%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11,0%</w:t>
            </w:r>
          </w:p>
        </w:tc>
        <w:tc>
          <w:tcPr>
            <w:tcW w:w="1340"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16,1%</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9,1%</w:t>
            </w:r>
          </w:p>
        </w:tc>
      </w:tr>
      <w:tr w:rsidR="00097C74" w:rsidRPr="000D71F3" w:rsidTr="003D379D">
        <w:trPr>
          <w:trHeight w:val="283"/>
          <w:jc w:val="center"/>
        </w:trPr>
        <w:tc>
          <w:tcPr>
            <w:tcW w:w="1094"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2</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14,3%</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5,0%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16,6%</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15,1%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11,0%</w:t>
            </w:r>
          </w:p>
        </w:tc>
        <w:tc>
          <w:tcPr>
            <w:tcW w:w="1340"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20,2%</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9,1%</w:t>
            </w:r>
          </w:p>
        </w:tc>
      </w:tr>
      <w:tr w:rsidR="00097C74" w:rsidRPr="000D71F3" w:rsidTr="003D379D">
        <w:trPr>
          <w:trHeight w:val="283"/>
          <w:jc w:val="center"/>
        </w:trPr>
        <w:tc>
          <w:tcPr>
            <w:tcW w:w="1094"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3</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16,5%</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5,0%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14,2%</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15,1%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11,0%</w:t>
            </w:r>
          </w:p>
        </w:tc>
        <w:tc>
          <w:tcPr>
            <w:tcW w:w="1340"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16,1%</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9,1%</w:t>
            </w:r>
          </w:p>
        </w:tc>
      </w:tr>
      <w:tr w:rsidR="00097C74" w:rsidRPr="000D71F3" w:rsidTr="003D379D">
        <w:trPr>
          <w:trHeight w:val="283"/>
          <w:jc w:val="center"/>
        </w:trPr>
        <w:tc>
          <w:tcPr>
            <w:tcW w:w="1094"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4</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3,4%</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15,0%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15,1%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11,0%</w:t>
            </w:r>
          </w:p>
        </w:tc>
        <w:tc>
          <w:tcPr>
            <w:tcW w:w="1340"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20,2%</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9,1%</w:t>
            </w:r>
          </w:p>
        </w:tc>
      </w:tr>
      <w:tr w:rsidR="00097C74" w:rsidRPr="000D71F3" w:rsidTr="003D379D">
        <w:trPr>
          <w:trHeight w:val="283"/>
          <w:jc w:val="center"/>
        </w:trPr>
        <w:tc>
          <w:tcPr>
            <w:tcW w:w="1094"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5</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5,9%</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19,6%</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15,1%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11,0%</w:t>
            </w:r>
          </w:p>
        </w:tc>
        <w:tc>
          <w:tcPr>
            <w:tcW w:w="1340"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16,1%</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9,1%</w:t>
            </w:r>
          </w:p>
        </w:tc>
      </w:tr>
      <w:tr w:rsidR="00097C74" w:rsidRPr="000D71F3" w:rsidTr="003D379D">
        <w:trPr>
          <w:trHeight w:val="283"/>
          <w:jc w:val="center"/>
        </w:trPr>
        <w:tc>
          <w:tcPr>
            <w:tcW w:w="1094"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6</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21,1%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42,9%</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9,1%</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8,2%</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50,0%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24,9%</w:t>
            </w:r>
          </w:p>
        </w:tc>
        <w:tc>
          <w:tcPr>
            <w:tcW w:w="1340"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4,0%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0,0%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10,9%</w:t>
            </w:r>
          </w:p>
        </w:tc>
      </w:tr>
      <w:tr w:rsidR="00097C74" w:rsidRPr="000D71F3" w:rsidTr="003D379D">
        <w:trPr>
          <w:trHeight w:val="283"/>
          <w:jc w:val="center"/>
        </w:trPr>
        <w:tc>
          <w:tcPr>
            <w:tcW w:w="1094"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7</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28,7%</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32,8%</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11,9%</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16,4%</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50,0%</w:t>
            </w:r>
          </w:p>
        </w:tc>
        <w:tc>
          <w:tcPr>
            <w:tcW w:w="907"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20,1%</w:t>
            </w:r>
          </w:p>
        </w:tc>
        <w:tc>
          <w:tcPr>
            <w:tcW w:w="1340"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7,3%</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100,0%</w:t>
            </w:r>
          </w:p>
        </w:tc>
        <w:tc>
          <w:tcPr>
            <w:tcW w:w="943" w:type="dxa"/>
            <w:shd w:val="clear" w:color="auto" w:fill="auto"/>
            <w:noWrap/>
            <w:vAlign w:val="center"/>
          </w:tcPr>
          <w:p w:rsidR="00097C74" w:rsidRPr="000D71F3" w:rsidRDefault="00097C74" w:rsidP="00764AE3">
            <w:pPr>
              <w:spacing w:after="0"/>
              <w:jc w:val="center"/>
              <w:rPr>
                <w:rFonts w:ascii="Times New Roman" w:hAnsi="Times New Roman"/>
                <w:bCs/>
                <w:color w:val="000000"/>
              </w:rPr>
            </w:pPr>
            <w:r w:rsidRPr="000D71F3">
              <w:rPr>
                <w:rFonts w:ascii="Times New Roman" w:hAnsi="Times New Roman"/>
                <w:bCs/>
                <w:color w:val="000000"/>
              </w:rPr>
              <w:t>43,6%</w:t>
            </w:r>
          </w:p>
        </w:tc>
      </w:tr>
    </w:tbl>
    <w:p w:rsidR="00097C74" w:rsidRPr="00704DA7" w:rsidRDefault="00097C74" w:rsidP="00347ED9">
      <w:pPr>
        <w:spacing w:after="0" w:line="240" w:lineRule="auto"/>
        <w:jc w:val="both"/>
        <w:rPr>
          <w:rFonts w:ascii="Times New Roman" w:eastAsia="Times New Roman" w:hAnsi="Times New Roman"/>
          <w:color w:val="000000"/>
          <w:sz w:val="26"/>
          <w:szCs w:val="26"/>
          <w:lang w:val="az-Latn-AZ"/>
        </w:rPr>
      </w:pPr>
    </w:p>
    <w:p w:rsidR="00ED2877" w:rsidRPr="00704DA7" w:rsidRDefault="00F47818" w:rsidP="00312FD1">
      <w:pPr>
        <w:spacing w:after="60" w:line="240" w:lineRule="auto"/>
        <w:ind w:firstLine="284"/>
        <w:jc w:val="both"/>
        <w:rPr>
          <w:rFonts w:ascii="Times New Roman" w:eastAsia="Times New Roman" w:hAnsi="Times New Roman"/>
          <w:color w:val="000000"/>
          <w:sz w:val="26"/>
          <w:szCs w:val="26"/>
          <w:lang w:val="az-Latn-AZ"/>
        </w:rPr>
      </w:pPr>
      <w:r w:rsidRPr="00704DA7">
        <w:rPr>
          <w:rFonts w:ascii="Times New Roman" w:eastAsia="Times New Roman" w:hAnsi="Times New Roman"/>
          <w:color w:val="000000"/>
          <w:sz w:val="26"/>
          <w:szCs w:val="26"/>
          <w:lang w:val="az-Latn-AZ"/>
        </w:rPr>
        <w:t>Gün ərzində də</w:t>
      </w:r>
      <w:r w:rsidR="004D3165" w:rsidRPr="00704DA7">
        <w:rPr>
          <w:rFonts w:ascii="Times New Roman" w:eastAsia="Times New Roman" w:hAnsi="Times New Roman"/>
          <w:color w:val="000000"/>
          <w:sz w:val="26"/>
          <w:szCs w:val="26"/>
          <w:lang w:val="az-Latn-AZ"/>
        </w:rPr>
        <w:t xml:space="preserve"> </w:t>
      </w:r>
      <w:r w:rsidRPr="00704DA7">
        <w:rPr>
          <w:rFonts w:ascii="Times New Roman" w:eastAsia="Times New Roman" w:hAnsi="Times New Roman"/>
          <w:color w:val="000000"/>
          <w:sz w:val="26"/>
          <w:szCs w:val="26"/>
          <w:lang w:val="az-Latn-AZ"/>
        </w:rPr>
        <w:t>uşaq verilişləri əsasən səhər və gündüz</w:t>
      </w:r>
      <w:r w:rsidR="008E64E6" w:rsidRPr="00704DA7">
        <w:rPr>
          <w:rFonts w:ascii="Times New Roman" w:eastAsia="Times New Roman" w:hAnsi="Times New Roman"/>
          <w:color w:val="000000"/>
          <w:sz w:val="26"/>
          <w:szCs w:val="26"/>
          <w:lang w:val="az-Latn-AZ"/>
        </w:rPr>
        <w:t xml:space="preserve"> saat 15:00-</w:t>
      </w:r>
      <w:r w:rsidR="00081CAF" w:rsidRPr="00704DA7">
        <w:rPr>
          <w:rFonts w:ascii="Times New Roman" w:eastAsia="Times New Roman" w:hAnsi="Times New Roman"/>
          <w:color w:val="000000"/>
          <w:sz w:val="26"/>
          <w:szCs w:val="26"/>
          <w:lang w:val="az-Latn-AZ"/>
        </w:rPr>
        <w:t>dək</w:t>
      </w:r>
      <w:r w:rsidRPr="00704DA7">
        <w:rPr>
          <w:rFonts w:ascii="Times New Roman" w:eastAsia="Times New Roman" w:hAnsi="Times New Roman"/>
          <w:color w:val="000000"/>
          <w:sz w:val="26"/>
          <w:szCs w:val="26"/>
          <w:lang w:val="az-Latn-AZ"/>
        </w:rPr>
        <w:t xml:space="preserve"> göstərilir</w:t>
      </w:r>
      <w:r w:rsidR="008E64E6" w:rsidRPr="00704DA7">
        <w:rPr>
          <w:rFonts w:ascii="Times New Roman" w:eastAsia="Times New Roman" w:hAnsi="Times New Roman"/>
          <w:color w:val="000000"/>
          <w:sz w:val="26"/>
          <w:szCs w:val="26"/>
          <w:lang w:val="az-Latn-AZ"/>
        </w:rPr>
        <w:t>,</w:t>
      </w:r>
      <w:r w:rsidR="00D27888" w:rsidRPr="00704DA7">
        <w:rPr>
          <w:rFonts w:ascii="Times New Roman" w:eastAsia="Times New Roman" w:hAnsi="Times New Roman"/>
          <w:color w:val="000000"/>
          <w:sz w:val="26"/>
          <w:szCs w:val="26"/>
          <w:lang w:val="az-Latn-AZ"/>
        </w:rPr>
        <w:t xml:space="preserve"> </w:t>
      </w:r>
      <w:r w:rsidRPr="00704DA7">
        <w:rPr>
          <w:rFonts w:ascii="Times New Roman" w:eastAsia="Times New Roman" w:hAnsi="Times New Roman"/>
          <w:color w:val="000000"/>
          <w:sz w:val="26"/>
          <w:szCs w:val="26"/>
          <w:lang w:val="az-Latn-AZ"/>
        </w:rPr>
        <w:t>praym-taymda (18:00-21:00)</w:t>
      </w:r>
      <w:r w:rsidR="00B8668E" w:rsidRPr="00704DA7">
        <w:rPr>
          <w:rFonts w:ascii="Times New Roman" w:eastAsia="Times New Roman" w:hAnsi="Times New Roman"/>
          <w:color w:val="000000"/>
          <w:sz w:val="26"/>
          <w:szCs w:val="26"/>
          <w:lang w:val="az-Latn-AZ"/>
        </w:rPr>
        <w:t xml:space="preserve"> </w:t>
      </w:r>
      <w:r w:rsidR="008E64E6" w:rsidRPr="00704DA7">
        <w:rPr>
          <w:rFonts w:ascii="Times New Roman" w:eastAsia="Times New Roman" w:hAnsi="Times New Roman"/>
          <w:color w:val="000000"/>
          <w:sz w:val="26"/>
          <w:szCs w:val="26"/>
          <w:lang w:val="az-Latn-AZ"/>
        </w:rPr>
        <w:t xml:space="preserve">isə çox </w:t>
      </w:r>
      <w:r w:rsidR="00376CD2" w:rsidRPr="00704DA7">
        <w:rPr>
          <w:rFonts w:ascii="Times New Roman" w:eastAsia="Times New Roman" w:hAnsi="Times New Roman"/>
          <w:color w:val="000000"/>
          <w:sz w:val="26"/>
          <w:szCs w:val="26"/>
          <w:lang w:val="az-Latn-AZ"/>
        </w:rPr>
        <w:t>az verilişlər uşaqlara ünvanlanır.</w:t>
      </w:r>
    </w:p>
    <w:p w:rsidR="00196648" w:rsidRPr="00704DA7" w:rsidRDefault="00196648" w:rsidP="00B23F10">
      <w:pPr>
        <w:spacing w:after="60" w:line="240" w:lineRule="auto"/>
        <w:jc w:val="both"/>
        <w:rPr>
          <w:rFonts w:ascii="Times New Roman" w:eastAsia="Times New Roman" w:hAnsi="Times New Roman"/>
          <w:color w:val="000000"/>
          <w:sz w:val="26"/>
          <w:szCs w:val="26"/>
          <w:lang w:val="az-Latn-AZ"/>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907"/>
        <w:gridCol w:w="907"/>
        <w:gridCol w:w="907"/>
        <w:gridCol w:w="907"/>
        <w:gridCol w:w="907"/>
        <w:gridCol w:w="907"/>
        <w:gridCol w:w="1309"/>
        <w:gridCol w:w="964"/>
        <w:gridCol w:w="964"/>
      </w:tblGrid>
      <w:tr w:rsidR="00060DFF" w:rsidRPr="000D71F3" w:rsidTr="00577A08">
        <w:trPr>
          <w:trHeight w:val="510"/>
          <w:jc w:val="center"/>
        </w:trPr>
        <w:tc>
          <w:tcPr>
            <w:tcW w:w="1274" w:type="dxa"/>
            <w:shd w:val="clear" w:color="auto" w:fill="auto"/>
            <w:noWrap/>
            <w:vAlign w:val="bottom"/>
            <w:hideMark/>
          </w:tcPr>
          <w:p w:rsidR="00060DFF" w:rsidRPr="000D71F3" w:rsidRDefault="00097C74" w:rsidP="00097C74">
            <w:pPr>
              <w:spacing w:after="0" w:line="240" w:lineRule="auto"/>
              <w:jc w:val="center"/>
              <w:rPr>
                <w:rFonts w:ascii="Times New Roman" w:eastAsia="Times New Roman" w:hAnsi="Times New Roman"/>
                <w:color w:val="000000"/>
                <w:lang w:val="az-Latn-AZ" w:eastAsia="ru-RU"/>
              </w:rPr>
            </w:pPr>
            <w:r w:rsidRPr="000D71F3">
              <w:rPr>
                <w:rFonts w:ascii="Times New Roman" w:eastAsia="Times New Roman" w:hAnsi="Times New Roman"/>
                <w:color w:val="000000"/>
                <w:lang w:val="az-Latn-AZ" w:eastAsia="ru-RU"/>
              </w:rPr>
              <w:t>Gündəlik efir vaxtı</w:t>
            </w:r>
          </w:p>
        </w:tc>
        <w:tc>
          <w:tcPr>
            <w:tcW w:w="907"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AzTV</w:t>
            </w:r>
          </w:p>
        </w:tc>
        <w:tc>
          <w:tcPr>
            <w:tcW w:w="907"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ANS</w:t>
            </w:r>
          </w:p>
        </w:tc>
        <w:tc>
          <w:tcPr>
            <w:tcW w:w="907" w:type="dxa"/>
            <w:shd w:val="clear" w:color="auto" w:fill="auto"/>
            <w:noWrap/>
            <w:vAlign w:val="center"/>
            <w:hideMark/>
          </w:tcPr>
          <w:p w:rsidR="00060DFF" w:rsidRPr="000D71F3" w:rsidRDefault="00E9199C" w:rsidP="00060DFF">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val="az-Latn-AZ" w:eastAsia="ru-RU"/>
              </w:rPr>
              <w:t>İ</w:t>
            </w:r>
            <w:r w:rsidR="00060DFF" w:rsidRPr="000D71F3">
              <w:rPr>
                <w:rFonts w:ascii="Times New Roman" w:eastAsia="Times New Roman" w:hAnsi="Times New Roman"/>
                <w:bCs/>
                <w:lang w:eastAsia="ru-RU"/>
              </w:rPr>
              <w:t>TV</w:t>
            </w:r>
          </w:p>
        </w:tc>
        <w:tc>
          <w:tcPr>
            <w:tcW w:w="907"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Space</w:t>
            </w:r>
            <w:r w:rsidR="00E9199C" w:rsidRPr="000D71F3">
              <w:rPr>
                <w:rFonts w:ascii="Times New Roman" w:eastAsia="Times New Roman" w:hAnsi="Times New Roman"/>
                <w:bCs/>
                <w:lang w:val="az-Latn-AZ" w:eastAsia="ru-RU"/>
              </w:rPr>
              <w:t xml:space="preserve"> TV</w:t>
            </w:r>
          </w:p>
        </w:tc>
        <w:tc>
          <w:tcPr>
            <w:tcW w:w="907"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Lider TV</w:t>
            </w:r>
          </w:p>
        </w:tc>
        <w:tc>
          <w:tcPr>
            <w:tcW w:w="907"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Xəzər</w:t>
            </w:r>
            <w:r w:rsidR="00E9199C" w:rsidRPr="000D71F3">
              <w:rPr>
                <w:rFonts w:ascii="Times New Roman" w:eastAsia="Times New Roman" w:hAnsi="Times New Roman"/>
                <w:bCs/>
                <w:lang w:val="az-Latn-AZ" w:eastAsia="ru-RU"/>
              </w:rPr>
              <w:t xml:space="preserve"> TV</w:t>
            </w:r>
          </w:p>
        </w:tc>
        <w:tc>
          <w:tcPr>
            <w:tcW w:w="1309"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val="az-Latn-AZ" w:eastAsia="ru-RU"/>
              </w:rPr>
            </w:pPr>
            <w:r w:rsidRPr="000D71F3">
              <w:rPr>
                <w:rFonts w:ascii="Times New Roman" w:eastAsia="Times New Roman" w:hAnsi="Times New Roman"/>
                <w:bCs/>
                <w:lang w:eastAsia="ru-RU"/>
              </w:rPr>
              <w:t>Mədəniyyət</w:t>
            </w:r>
            <w:r w:rsidRPr="000D71F3">
              <w:rPr>
                <w:rFonts w:ascii="Times New Roman" w:eastAsia="Times New Roman" w:hAnsi="Times New Roman"/>
                <w:bCs/>
                <w:lang w:val="az-Latn-AZ" w:eastAsia="ru-RU"/>
              </w:rPr>
              <w:t xml:space="preserve"> TV</w:t>
            </w:r>
          </w:p>
        </w:tc>
        <w:tc>
          <w:tcPr>
            <w:tcW w:w="964"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ATV</w:t>
            </w:r>
          </w:p>
        </w:tc>
        <w:tc>
          <w:tcPr>
            <w:tcW w:w="964" w:type="dxa"/>
            <w:shd w:val="clear" w:color="auto" w:fill="auto"/>
            <w:noWrap/>
            <w:vAlign w:val="center"/>
            <w:hideMark/>
          </w:tcPr>
          <w:p w:rsidR="00060DFF" w:rsidRPr="000D71F3" w:rsidRDefault="00060DFF" w:rsidP="00060DFF">
            <w:pPr>
              <w:spacing w:after="0" w:line="240" w:lineRule="auto"/>
              <w:jc w:val="center"/>
              <w:rPr>
                <w:rFonts w:ascii="Times New Roman" w:eastAsia="Times New Roman" w:hAnsi="Times New Roman"/>
                <w:bCs/>
                <w:lang w:eastAsia="ru-RU"/>
              </w:rPr>
            </w:pPr>
            <w:r w:rsidRPr="000D71F3">
              <w:rPr>
                <w:rFonts w:ascii="Times New Roman" w:eastAsia="Times New Roman" w:hAnsi="Times New Roman"/>
                <w:bCs/>
                <w:lang w:eastAsia="ru-RU"/>
              </w:rPr>
              <w:t>Region TV</w:t>
            </w:r>
          </w:p>
        </w:tc>
      </w:tr>
      <w:tr w:rsidR="00060DFF" w:rsidRPr="000D71F3" w:rsidTr="00577A08">
        <w:trPr>
          <w:trHeight w:val="283"/>
          <w:jc w:val="center"/>
        </w:trPr>
        <w:tc>
          <w:tcPr>
            <w:tcW w:w="1274" w:type="dxa"/>
            <w:shd w:val="clear" w:color="auto" w:fill="auto"/>
            <w:noWrap/>
            <w:vAlign w:val="center"/>
            <w:hideMark/>
          </w:tcPr>
          <w:p w:rsidR="00060DFF" w:rsidRPr="000D71F3" w:rsidRDefault="00060DFF" w:rsidP="00E9199C">
            <w:pPr>
              <w:spacing w:after="0" w:line="240" w:lineRule="auto"/>
              <w:ind w:left="-118" w:right="-108"/>
              <w:jc w:val="center"/>
              <w:rPr>
                <w:rFonts w:ascii="Times New Roman" w:eastAsia="Times New Roman" w:hAnsi="Times New Roman"/>
                <w:bCs/>
                <w:color w:val="000000"/>
                <w:lang w:eastAsia="ru-RU"/>
              </w:rPr>
            </w:pPr>
            <w:r w:rsidRPr="000D71F3">
              <w:rPr>
                <w:rFonts w:ascii="Times New Roman" w:eastAsia="Times New Roman" w:hAnsi="Times New Roman"/>
                <w:bCs/>
                <w:color w:val="000000"/>
                <w:lang w:eastAsia="ru-RU"/>
              </w:rPr>
              <w:t>07:00-09:00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11,6%</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33,86%</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24,10%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27,40%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100,00%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96,62%</w:t>
            </w:r>
          </w:p>
        </w:tc>
        <w:tc>
          <w:tcPr>
            <w:tcW w:w="1309" w:type="dxa"/>
            <w:shd w:val="clear" w:color="auto" w:fill="auto"/>
            <w:noWrap/>
            <w:vAlign w:val="center"/>
            <w:hideMark/>
          </w:tcPr>
          <w:p w:rsidR="00060DFF" w:rsidRPr="000D71F3" w:rsidRDefault="00060DFF" w:rsidP="00060DFF">
            <w:pPr>
              <w:spacing w:after="0" w:line="240" w:lineRule="auto"/>
              <w:ind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100,00%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94,77%</w:t>
            </w:r>
          </w:p>
        </w:tc>
      </w:tr>
      <w:tr w:rsidR="00060DFF" w:rsidRPr="000D71F3" w:rsidTr="00577A08">
        <w:trPr>
          <w:trHeight w:val="283"/>
          <w:jc w:val="center"/>
        </w:trPr>
        <w:tc>
          <w:tcPr>
            <w:tcW w:w="1274" w:type="dxa"/>
            <w:shd w:val="clear" w:color="auto" w:fill="auto"/>
            <w:noWrap/>
            <w:vAlign w:val="center"/>
            <w:hideMark/>
          </w:tcPr>
          <w:p w:rsidR="00060DFF" w:rsidRPr="000D71F3" w:rsidRDefault="00060DFF" w:rsidP="00E9199C">
            <w:pPr>
              <w:spacing w:after="0" w:line="240" w:lineRule="auto"/>
              <w:ind w:left="-118" w:right="-108"/>
              <w:jc w:val="center"/>
              <w:rPr>
                <w:rFonts w:ascii="Times New Roman" w:eastAsia="Times New Roman" w:hAnsi="Times New Roman"/>
                <w:bCs/>
                <w:color w:val="000000"/>
                <w:lang w:eastAsia="ru-RU"/>
              </w:rPr>
            </w:pPr>
            <w:r w:rsidRPr="000D71F3">
              <w:rPr>
                <w:rFonts w:ascii="Times New Roman" w:eastAsia="Times New Roman" w:hAnsi="Times New Roman"/>
                <w:bCs/>
                <w:color w:val="000000"/>
                <w:lang w:eastAsia="ru-RU"/>
              </w:rPr>
              <w:t>09:00-12:00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24,8%</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28,18%</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24,66%</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3,38%</w:t>
            </w:r>
          </w:p>
        </w:tc>
        <w:tc>
          <w:tcPr>
            <w:tcW w:w="1309" w:type="dxa"/>
            <w:shd w:val="clear" w:color="auto" w:fill="auto"/>
            <w:noWrap/>
            <w:vAlign w:val="center"/>
            <w:hideMark/>
          </w:tcPr>
          <w:p w:rsidR="00060DFF" w:rsidRPr="000D71F3" w:rsidRDefault="00060DFF" w:rsidP="00060DFF">
            <w:pPr>
              <w:spacing w:after="0" w:line="240" w:lineRule="auto"/>
              <w:ind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2,33%</w:t>
            </w:r>
          </w:p>
        </w:tc>
      </w:tr>
      <w:tr w:rsidR="00060DFF" w:rsidRPr="000D71F3" w:rsidTr="00577A08">
        <w:trPr>
          <w:trHeight w:val="283"/>
          <w:jc w:val="center"/>
        </w:trPr>
        <w:tc>
          <w:tcPr>
            <w:tcW w:w="1274" w:type="dxa"/>
            <w:shd w:val="clear" w:color="auto" w:fill="auto"/>
            <w:noWrap/>
            <w:vAlign w:val="center"/>
            <w:hideMark/>
          </w:tcPr>
          <w:p w:rsidR="00060DFF" w:rsidRPr="000D71F3" w:rsidRDefault="00060DFF" w:rsidP="00E9199C">
            <w:pPr>
              <w:spacing w:after="0" w:line="240" w:lineRule="auto"/>
              <w:ind w:left="-118" w:right="-108"/>
              <w:jc w:val="center"/>
              <w:rPr>
                <w:rFonts w:ascii="Times New Roman" w:eastAsia="Times New Roman" w:hAnsi="Times New Roman"/>
                <w:bCs/>
                <w:color w:val="000000"/>
                <w:lang w:eastAsia="ru-RU"/>
              </w:rPr>
            </w:pPr>
            <w:r w:rsidRPr="000D71F3">
              <w:rPr>
                <w:rFonts w:ascii="Times New Roman" w:eastAsia="Times New Roman" w:hAnsi="Times New Roman"/>
                <w:bCs/>
                <w:color w:val="000000"/>
                <w:lang w:eastAsia="ru-RU"/>
              </w:rPr>
              <w:t>12:00-15:00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53,6%</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6,80%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37,71%</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1309" w:type="dxa"/>
            <w:shd w:val="clear" w:color="auto" w:fill="auto"/>
            <w:noWrap/>
            <w:vAlign w:val="center"/>
            <w:hideMark/>
          </w:tcPr>
          <w:p w:rsidR="00060DFF" w:rsidRPr="000D71F3" w:rsidRDefault="00060DFF" w:rsidP="00060DFF">
            <w:pPr>
              <w:spacing w:after="0" w:line="240" w:lineRule="auto"/>
              <w:ind w:right="-84"/>
              <w:jc w:val="center"/>
              <w:rPr>
                <w:rFonts w:ascii="Times New Roman" w:eastAsia="Times New Roman" w:hAnsi="Times New Roman"/>
                <w:bCs/>
                <w:lang w:eastAsia="ru-RU"/>
              </w:rPr>
            </w:pPr>
            <w:r w:rsidRPr="000D71F3">
              <w:rPr>
                <w:rFonts w:ascii="Times New Roman" w:eastAsia="Times New Roman" w:hAnsi="Times New Roman"/>
                <w:bCs/>
                <w:lang w:eastAsia="ru-RU"/>
              </w:rPr>
              <w:t>100,00%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2,91%</w:t>
            </w:r>
          </w:p>
        </w:tc>
      </w:tr>
      <w:tr w:rsidR="00060DFF" w:rsidRPr="000D71F3" w:rsidTr="00577A08">
        <w:trPr>
          <w:trHeight w:val="283"/>
          <w:jc w:val="center"/>
        </w:trPr>
        <w:tc>
          <w:tcPr>
            <w:tcW w:w="1274" w:type="dxa"/>
            <w:shd w:val="clear" w:color="auto" w:fill="auto"/>
            <w:noWrap/>
            <w:vAlign w:val="center"/>
            <w:hideMark/>
          </w:tcPr>
          <w:p w:rsidR="00060DFF" w:rsidRPr="000D71F3" w:rsidRDefault="00060DFF" w:rsidP="00E9199C">
            <w:pPr>
              <w:spacing w:after="0" w:line="240" w:lineRule="auto"/>
              <w:ind w:left="-118" w:right="-108"/>
              <w:jc w:val="center"/>
              <w:rPr>
                <w:rFonts w:ascii="Times New Roman" w:eastAsia="Times New Roman" w:hAnsi="Times New Roman"/>
                <w:bCs/>
                <w:color w:val="000000"/>
                <w:lang w:eastAsia="ru-RU"/>
              </w:rPr>
            </w:pPr>
            <w:r w:rsidRPr="000D71F3">
              <w:rPr>
                <w:rFonts w:ascii="Times New Roman" w:eastAsia="Times New Roman" w:hAnsi="Times New Roman"/>
                <w:bCs/>
                <w:color w:val="000000"/>
                <w:lang w:eastAsia="ru-RU"/>
              </w:rPr>
              <w:t>15:00-18:00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10,0%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23,87%</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20,55%</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1309" w:type="dxa"/>
            <w:shd w:val="clear" w:color="auto" w:fill="auto"/>
            <w:noWrap/>
            <w:vAlign w:val="center"/>
            <w:hideMark/>
          </w:tcPr>
          <w:p w:rsidR="00060DFF" w:rsidRPr="000D71F3" w:rsidRDefault="00060DFF" w:rsidP="00060DFF">
            <w:pPr>
              <w:spacing w:after="0" w:line="240" w:lineRule="auto"/>
              <w:ind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r>
      <w:tr w:rsidR="00060DFF" w:rsidRPr="000D71F3" w:rsidTr="00577A08">
        <w:trPr>
          <w:trHeight w:val="283"/>
          <w:jc w:val="center"/>
        </w:trPr>
        <w:tc>
          <w:tcPr>
            <w:tcW w:w="1274" w:type="dxa"/>
            <w:shd w:val="clear" w:color="auto" w:fill="auto"/>
            <w:noWrap/>
            <w:vAlign w:val="center"/>
            <w:hideMark/>
          </w:tcPr>
          <w:p w:rsidR="00060DFF" w:rsidRPr="000D71F3" w:rsidRDefault="00060DFF" w:rsidP="00E9199C">
            <w:pPr>
              <w:spacing w:after="0" w:line="240" w:lineRule="auto"/>
              <w:ind w:left="-118" w:right="-108"/>
              <w:jc w:val="center"/>
              <w:rPr>
                <w:rFonts w:ascii="Times New Roman" w:eastAsia="Times New Roman" w:hAnsi="Times New Roman"/>
                <w:bCs/>
                <w:color w:val="000000"/>
                <w:lang w:eastAsia="ru-RU"/>
              </w:rPr>
            </w:pPr>
            <w:r w:rsidRPr="000D71F3">
              <w:rPr>
                <w:rFonts w:ascii="Times New Roman" w:eastAsia="Times New Roman" w:hAnsi="Times New Roman"/>
                <w:bCs/>
                <w:color w:val="000000"/>
                <w:lang w:eastAsia="ru-RU"/>
              </w:rPr>
              <w:t>18:00-21:00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31,16%</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14,32%</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27,40%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07"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1309" w:type="dxa"/>
            <w:shd w:val="clear" w:color="auto" w:fill="auto"/>
            <w:noWrap/>
            <w:vAlign w:val="center"/>
            <w:hideMark/>
          </w:tcPr>
          <w:p w:rsidR="00060DFF" w:rsidRPr="000D71F3" w:rsidRDefault="00060DFF" w:rsidP="00060DFF">
            <w:pPr>
              <w:spacing w:after="0" w:line="240" w:lineRule="auto"/>
              <w:ind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c>
          <w:tcPr>
            <w:tcW w:w="964" w:type="dxa"/>
            <w:shd w:val="clear" w:color="auto" w:fill="auto"/>
            <w:noWrap/>
            <w:vAlign w:val="center"/>
            <w:hideMark/>
          </w:tcPr>
          <w:p w:rsidR="00060DFF" w:rsidRPr="000D71F3" w:rsidRDefault="00060DFF" w:rsidP="00060DFF">
            <w:pPr>
              <w:spacing w:after="0" w:line="240" w:lineRule="auto"/>
              <w:ind w:left="-108" w:right="-84"/>
              <w:jc w:val="center"/>
              <w:rPr>
                <w:rFonts w:ascii="Times New Roman" w:eastAsia="Times New Roman" w:hAnsi="Times New Roman"/>
                <w:bCs/>
                <w:lang w:eastAsia="ru-RU"/>
              </w:rPr>
            </w:pPr>
            <w:r w:rsidRPr="000D71F3">
              <w:rPr>
                <w:rFonts w:ascii="Times New Roman" w:eastAsia="Times New Roman" w:hAnsi="Times New Roman"/>
                <w:bCs/>
                <w:lang w:eastAsia="ru-RU"/>
              </w:rPr>
              <w:t>0,00%</w:t>
            </w:r>
          </w:p>
        </w:tc>
      </w:tr>
    </w:tbl>
    <w:p w:rsidR="00060DFF" w:rsidRPr="00704DA7" w:rsidRDefault="00060DFF" w:rsidP="00347ED9">
      <w:pPr>
        <w:spacing w:after="0" w:line="240" w:lineRule="auto"/>
        <w:jc w:val="both"/>
        <w:rPr>
          <w:rFonts w:ascii="Times New Roman" w:eastAsia="Times New Roman" w:hAnsi="Times New Roman"/>
          <w:color w:val="000000"/>
          <w:sz w:val="26"/>
          <w:szCs w:val="26"/>
          <w:lang w:val="az-Latn-AZ"/>
        </w:rPr>
      </w:pPr>
    </w:p>
    <w:p w:rsidR="00E73ED9" w:rsidRPr="00E73ED9" w:rsidRDefault="00726319" w:rsidP="00E73ED9">
      <w:pPr>
        <w:spacing w:after="120"/>
        <w:ind w:firstLine="284"/>
        <w:jc w:val="both"/>
        <w:rPr>
          <w:rFonts w:ascii="Times New Roman" w:eastAsia="Times New Roman" w:hAnsi="Times New Roman"/>
          <w:sz w:val="26"/>
          <w:szCs w:val="26"/>
          <w:lang w:val="az-Latn-AZ"/>
        </w:rPr>
      </w:pPr>
      <w:r>
        <w:rPr>
          <w:rFonts w:ascii="Times New Roman" w:eastAsia="Times New Roman" w:hAnsi="Times New Roman"/>
          <w:sz w:val="26"/>
          <w:szCs w:val="26"/>
          <w:lang w:val="az-Latn-AZ"/>
        </w:rPr>
        <w:t xml:space="preserve">Eyni zamanda, </w:t>
      </w:r>
      <w:r w:rsidR="00E73ED9">
        <w:rPr>
          <w:rFonts w:ascii="Times New Roman" w:eastAsia="Times New Roman" w:hAnsi="Times New Roman"/>
          <w:sz w:val="26"/>
          <w:szCs w:val="26"/>
          <w:lang w:val="az-Latn-AZ"/>
        </w:rPr>
        <w:t xml:space="preserve">yetişən nəslə dair </w:t>
      </w:r>
      <w:r w:rsidR="00E73ED9" w:rsidRPr="00E73ED9">
        <w:rPr>
          <w:rFonts w:ascii="Times New Roman" w:eastAsia="Times New Roman" w:hAnsi="Times New Roman"/>
          <w:sz w:val="26"/>
          <w:szCs w:val="26"/>
          <w:lang w:val="az-Latn-AZ"/>
        </w:rPr>
        <w:t xml:space="preserve">zəngin normativ-hüquqi baza yaradılmış, sosial-iqtisadi, uşaq hüquqları və digər sahələrdə uşaqların həyatını, cəmiyyətdə yerini və münasibətlərini tənzimləyən Azərbaycan Respublikasının Qanunları qəbul edilmiş, mövcud Beynəlxalq Konvensiyalara qoşulmaqla beynəlxalq qanunvericiliyə uyğun hüquqi zəmin yaradılmışdır.  </w:t>
      </w:r>
    </w:p>
    <w:p w:rsidR="00E73ED9" w:rsidRPr="00E73ED9" w:rsidRDefault="00E73ED9" w:rsidP="00E73ED9">
      <w:pPr>
        <w:spacing w:after="120"/>
        <w:ind w:firstLine="284"/>
        <w:jc w:val="both"/>
        <w:rPr>
          <w:rFonts w:ascii="Times New Roman" w:eastAsia="Times New Roman" w:hAnsi="Times New Roman"/>
          <w:sz w:val="26"/>
          <w:szCs w:val="26"/>
          <w:lang w:val="az-Latn-AZ"/>
        </w:rPr>
      </w:pPr>
      <w:r w:rsidRPr="00E73ED9">
        <w:rPr>
          <w:rFonts w:ascii="Times New Roman" w:eastAsia="Times New Roman" w:hAnsi="Times New Roman"/>
          <w:sz w:val="26"/>
          <w:szCs w:val="26"/>
          <w:lang w:val="az-Latn-AZ"/>
        </w:rPr>
        <w:t xml:space="preserve"> “Dövlət gənclər siyasəti haqqında</w:t>
      </w:r>
      <w:r>
        <w:rPr>
          <w:rFonts w:ascii="Times New Roman" w:eastAsia="Times New Roman" w:hAnsi="Times New Roman"/>
          <w:sz w:val="26"/>
          <w:szCs w:val="26"/>
          <w:lang w:val="az-Latn-AZ"/>
        </w:rPr>
        <w:t xml:space="preserve">” </w:t>
      </w:r>
      <w:r w:rsidRPr="00E73ED9">
        <w:rPr>
          <w:rFonts w:ascii="Times New Roman" w:eastAsia="Times New Roman" w:hAnsi="Times New Roman"/>
          <w:sz w:val="26"/>
          <w:szCs w:val="26"/>
          <w:lang w:val="az-Latn-AZ"/>
        </w:rPr>
        <w:t xml:space="preserve">Azərbaycan Respublikasının Qanunu bu siyasətin həyata keçirilməsinin hüquqi, iqtisadi, siyasi və təşkilati əsaslarını, eləcə də əhalinin digər sosial qrupları ilə gənclərin əsl hüquq bərabərliyinin təmin olunmasına yönəldilmiş hüquq və vəzifələr sistemini müəyyən edir. Lakin bu Qanunun əhatə dairəsinə 14-30 yaş aralığında olan gənclər aiddir, halbuki </w:t>
      </w:r>
      <w:r w:rsidRPr="00E73ED9">
        <w:rPr>
          <w:rFonts w:ascii="Times New Roman" w:eastAsia="Times New Roman" w:hAnsi="Times New Roman"/>
          <w:sz w:val="26"/>
          <w:szCs w:val="26"/>
          <w:lang w:val="az-Latn-AZ"/>
        </w:rPr>
        <w:lastRenderedPageBreak/>
        <w:t xml:space="preserve">hər kəsin bir şəxs kimi mənəvi, mədəni, əxlaqi cəhətdən formalaşması demək olar ki, 14 yaşa çatarkən </w:t>
      </w:r>
      <w:r>
        <w:rPr>
          <w:rFonts w:ascii="Times New Roman" w:eastAsia="Times New Roman" w:hAnsi="Times New Roman"/>
          <w:sz w:val="26"/>
          <w:szCs w:val="26"/>
          <w:lang w:val="az-Latn-AZ"/>
        </w:rPr>
        <w:t>bitir. Beləliklə, h</w:t>
      </w:r>
      <w:r w:rsidRPr="00E73ED9">
        <w:rPr>
          <w:rFonts w:ascii="Times New Roman" w:eastAsia="Times New Roman" w:hAnsi="Times New Roman"/>
          <w:sz w:val="26"/>
          <w:szCs w:val="26"/>
          <w:lang w:val="az-Latn-AZ"/>
        </w:rPr>
        <w:t>ər bir cəmiyyətin gələcək vətəndaşlarının kamil üzv kimi formalaşmasında strateji rol oynayan yetişən nəslin mədəni-mənəvi tərbiyələndirilməsi məsələsi müxtəlif qanunlar və sərəncamlarda təsbit edilsə də mükəmməl, tam və hərtərəfli bir qanunun və ya milli strategiyanın işlənilməsinə zərurət vardır.</w:t>
      </w:r>
    </w:p>
    <w:p w:rsidR="003A7130" w:rsidRPr="00E73ED9" w:rsidRDefault="00DC5F91" w:rsidP="00312FD1">
      <w:pPr>
        <w:spacing w:after="60" w:line="240" w:lineRule="auto"/>
        <w:ind w:firstLine="284"/>
        <w:jc w:val="both"/>
        <w:rPr>
          <w:rFonts w:ascii="Times New Roman" w:eastAsia="Times New Roman" w:hAnsi="Times New Roman"/>
          <w:sz w:val="26"/>
          <w:szCs w:val="26"/>
          <w:lang w:val="az-Latn-AZ"/>
        </w:rPr>
      </w:pPr>
      <w:r w:rsidRPr="00E73ED9">
        <w:rPr>
          <w:rFonts w:ascii="Times New Roman" w:eastAsia="Times New Roman" w:hAnsi="Times New Roman"/>
          <w:sz w:val="26"/>
          <w:szCs w:val="26"/>
          <w:lang w:val="az-Latn-AZ"/>
        </w:rPr>
        <w:t>Apardığımız araşdırmaların nəticələrin</w:t>
      </w:r>
      <w:r w:rsidR="002C7A38" w:rsidRPr="00E73ED9">
        <w:rPr>
          <w:rFonts w:ascii="Times New Roman" w:eastAsia="Times New Roman" w:hAnsi="Times New Roman"/>
          <w:sz w:val="26"/>
          <w:szCs w:val="26"/>
          <w:lang w:val="az-Latn-AZ"/>
        </w:rPr>
        <w:t xml:space="preserve">dən irəli gələn </w:t>
      </w:r>
      <w:r w:rsidRPr="00E73ED9">
        <w:rPr>
          <w:rFonts w:ascii="Times New Roman" w:eastAsia="Times New Roman" w:hAnsi="Times New Roman"/>
          <w:sz w:val="26"/>
          <w:szCs w:val="26"/>
          <w:lang w:val="az-Latn-AZ"/>
        </w:rPr>
        <w:t>əsas problem</w:t>
      </w:r>
      <w:r w:rsidR="003A7130" w:rsidRPr="00E73ED9">
        <w:rPr>
          <w:rFonts w:ascii="Times New Roman" w:eastAsia="Times New Roman" w:hAnsi="Times New Roman"/>
          <w:sz w:val="26"/>
          <w:szCs w:val="26"/>
          <w:lang w:val="az-Latn-AZ"/>
        </w:rPr>
        <w:t>lər:</w:t>
      </w:r>
    </w:p>
    <w:p w:rsidR="003A7130" w:rsidRPr="00E73ED9" w:rsidRDefault="003A7130" w:rsidP="00312FD1">
      <w:pPr>
        <w:spacing w:after="60" w:line="240" w:lineRule="auto"/>
        <w:ind w:left="426" w:hanging="142"/>
        <w:jc w:val="both"/>
        <w:rPr>
          <w:rFonts w:ascii="Times New Roman" w:eastAsia="Times New Roman" w:hAnsi="Times New Roman"/>
          <w:sz w:val="26"/>
          <w:szCs w:val="26"/>
          <w:lang w:val="az-Latn-AZ" w:eastAsia="ru-RU"/>
        </w:rPr>
      </w:pPr>
      <w:r w:rsidRPr="00E73ED9">
        <w:rPr>
          <w:rFonts w:ascii="Times New Roman" w:eastAsia="Times New Roman" w:hAnsi="Times New Roman"/>
          <w:sz w:val="26"/>
          <w:szCs w:val="26"/>
          <w:lang w:val="az-Latn-AZ" w:eastAsia="ru-RU"/>
        </w:rPr>
        <w:t xml:space="preserve">- </w:t>
      </w:r>
      <w:r w:rsidR="008B5581" w:rsidRPr="00E73ED9">
        <w:rPr>
          <w:rFonts w:ascii="Times New Roman" w:eastAsia="Times New Roman" w:hAnsi="Times New Roman"/>
          <w:sz w:val="26"/>
          <w:szCs w:val="26"/>
          <w:lang w:val="az-Latn-AZ" w:eastAsia="ru-RU"/>
        </w:rPr>
        <w:t xml:space="preserve">milli </w:t>
      </w:r>
      <w:r w:rsidR="000B58AB" w:rsidRPr="00E73ED9">
        <w:rPr>
          <w:rFonts w:ascii="Times New Roman" w:eastAsia="Times New Roman" w:hAnsi="Times New Roman"/>
          <w:sz w:val="26"/>
          <w:szCs w:val="26"/>
          <w:lang w:val="az-Latn-AZ" w:eastAsia="ru-RU"/>
        </w:rPr>
        <w:t>bədii, animasiya və cizgi filmləri, teleserialların</w:t>
      </w:r>
      <w:r w:rsidR="008B5581" w:rsidRPr="00E73ED9">
        <w:rPr>
          <w:rFonts w:ascii="Times New Roman" w:eastAsia="Times New Roman" w:hAnsi="Times New Roman"/>
          <w:sz w:val="26"/>
          <w:szCs w:val="26"/>
          <w:lang w:val="az-Latn-AZ" w:eastAsia="ru-RU"/>
        </w:rPr>
        <w:t xml:space="preserve"> çəkilməməsi</w:t>
      </w:r>
      <w:r w:rsidRPr="00E73ED9">
        <w:rPr>
          <w:rFonts w:ascii="Times New Roman" w:eastAsia="Times New Roman" w:hAnsi="Times New Roman"/>
          <w:sz w:val="26"/>
          <w:szCs w:val="26"/>
          <w:lang w:val="az-Latn-AZ" w:eastAsia="ru-RU"/>
        </w:rPr>
        <w:t>;</w:t>
      </w:r>
      <w:r w:rsidR="007B6C99" w:rsidRPr="00E73ED9">
        <w:rPr>
          <w:rFonts w:ascii="Times New Roman" w:eastAsia="Times New Roman" w:hAnsi="Times New Roman"/>
          <w:sz w:val="26"/>
          <w:szCs w:val="26"/>
          <w:lang w:val="az-Latn-AZ" w:eastAsia="ru-RU"/>
        </w:rPr>
        <w:t xml:space="preserve"> </w:t>
      </w:r>
    </w:p>
    <w:p w:rsidR="00A267E2" w:rsidRPr="00E73ED9" w:rsidRDefault="003A7130" w:rsidP="00A267E2">
      <w:pPr>
        <w:spacing w:after="60" w:line="240" w:lineRule="auto"/>
        <w:ind w:left="426" w:hanging="142"/>
        <w:jc w:val="both"/>
        <w:rPr>
          <w:rFonts w:ascii="Times New Roman" w:eastAsia="Times New Roman" w:hAnsi="Times New Roman"/>
          <w:sz w:val="26"/>
          <w:szCs w:val="26"/>
          <w:lang w:val="az-Latn-AZ" w:eastAsia="ru-RU"/>
        </w:rPr>
      </w:pPr>
      <w:r w:rsidRPr="00E73ED9">
        <w:rPr>
          <w:rFonts w:ascii="Times New Roman" w:eastAsia="Times New Roman" w:hAnsi="Times New Roman"/>
          <w:sz w:val="26"/>
          <w:szCs w:val="26"/>
          <w:lang w:val="az-Latn-AZ" w:eastAsia="ru-RU"/>
        </w:rPr>
        <w:t xml:space="preserve">- </w:t>
      </w:r>
      <w:r w:rsidR="007B6C99" w:rsidRPr="00E73ED9">
        <w:rPr>
          <w:rFonts w:ascii="Times New Roman" w:eastAsia="Times New Roman" w:hAnsi="Times New Roman"/>
          <w:sz w:val="26"/>
          <w:szCs w:val="26"/>
          <w:lang w:val="az-Latn-AZ" w:eastAsia="ru-RU"/>
        </w:rPr>
        <w:t>uşaq verilişlərinə dair normativ-hüquqi baza</w:t>
      </w:r>
      <w:r w:rsidR="00A2069B" w:rsidRPr="00E73ED9">
        <w:rPr>
          <w:rFonts w:ascii="Times New Roman" w:eastAsia="Times New Roman" w:hAnsi="Times New Roman"/>
          <w:sz w:val="26"/>
          <w:szCs w:val="26"/>
          <w:lang w:val="az-Latn-AZ" w:eastAsia="ru-RU"/>
        </w:rPr>
        <w:t>da boşluqların olması</w:t>
      </w:r>
      <w:r w:rsidRPr="00E73ED9">
        <w:rPr>
          <w:rFonts w:ascii="Times New Roman" w:eastAsia="Times New Roman" w:hAnsi="Times New Roman"/>
          <w:sz w:val="26"/>
          <w:szCs w:val="26"/>
          <w:lang w:val="az-Latn-AZ" w:eastAsia="ru-RU"/>
        </w:rPr>
        <w:t>.</w:t>
      </w:r>
      <w:r w:rsidR="00DC5F91" w:rsidRPr="00E73ED9">
        <w:rPr>
          <w:rFonts w:ascii="Times New Roman" w:eastAsia="Times New Roman" w:hAnsi="Times New Roman"/>
          <w:sz w:val="26"/>
          <w:szCs w:val="26"/>
          <w:lang w:val="az-Latn-AZ" w:eastAsia="ru-RU"/>
        </w:rPr>
        <w:t xml:space="preserve"> </w:t>
      </w:r>
    </w:p>
    <w:p w:rsidR="00E73ED9" w:rsidRPr="00E73ED9" w:rsidRDefault="00A267E2" w:rsidP="00E73ED9">
      <w:pPr>
        <w:spacing w:after="60" w:line="240" w:lineRule="auto"/>
        <w:ind w:left="426" w:hanging="142"/>
        <w:jc w:val="both"/>
        <w:rPr>
          <w:rFonts w:ascii="Times New Roman" w:eastAsia="Times New Roman" w:hAnsi="Times New Roman"/>
          <w:sz w:val="26"/>
          <w:szCs w:val="26"/>
          <w:lang w:val="az-Latn-AZ" w:eastAsia="ru-RU"/>
        </w:rPr>
      </w:pPr>
      <w:r w:rsidRPr="00E73ED9">
        <w:rPr>
          <w:rFonts w:ascii="Times New Roman" w:eastAsia="Times New Roman" w:hAnsi="Times New Roman"/>
          <w:sz w:val="26"/>
          <w:szCs w:val="26"/>
          <w:lang w:val="az-Latn-AZ" w:eastAsia="ru-RU"/>
        </w:rPr>
        <w:t xml:space="preserve">- </w:t>
      </w:r>
      <w:r w:rsidR="00E73ED9" w:rsidRPr="00E73ED9">
        <w:rPr>
          <w:rFonts w:ascii="Times New Roman" w:eastAsia="Times New Roman" w:hAnsi="Times New Roman"/>
          <w:sz w:val="26"/>
          <w:szCs w:val="26"/>
          <w:lang w:val="az-Latn-AZ" w:eastAsia="ru-RU"/>
        </w:rPr>
        <w:t xml:space="preserve">teleefirdə hələ də uşaq mahnılarının təbliğinin zəif olması; </w:t>
      </w:r>
    </w:p>
    <w:p w:rsidR="00E73ED9" w:rsidRPr="00E73ED9" w:rsidRDefault="00E73ED9" w:rsidP="00A267E2">
      <w:pPr>
        <w:spacing w:after="60" w:line="240" w:lineRule="auto"/>
        <w:ind w:left="426" w:hanging="142"/>
        <w:jc w:val="both"/>
        <w:rPr>
          <w:rFonts w:ascii="Times New Roman" w:eastAsia="Times New Roman" w:hAnsi="Times New Roman"/>
          <w:sz w:val="26"/>
          <w:szCs w:val="26"/>
          <w:lang w:val="az-Latn-AZ" w:eastAsia="ru-RU"/>
        </w:rPr>
      </w:pPr>
      <w:r w:rsidRPr="00E73ED9">
        <w:rPr>
          <w:rFonts w:ascii="Times New Roman" w:eastAsia="Times New Roman" w:hAnsi="Times New Roman"/>
          <w:sz w:val="26"/>
          <w:szCs w:val="26"/>
          <w:lang w:val="az-Latn-AZ" w:eastAsia="ru-RU"/>
        </w:rPr>
        <w:t xml:space="preserve">- </w:t>
      </w:r>
      <w:r>
        <w:rPr>
          <w:rFonts w:ascii="Times New Roman" w:eastAsia="Times New Roman" w:hAnsi="Times New Roman"/>
          <w:sz w:val="26"/>
          <w:szCs w:val="26"/>
          <w:lang w:val="az-Latn-AZ" w:eastAsia="ru-RU"/>
        </w:rPr>
        <w:t>u</w:t>
      </w:r>
      <w:r w:rsidRPr="00E73ED9">
        <w:rPr>
          <w:rFonts w:ascii="Times New Roman" w:eastAsia="Times New Roman" w:hAnsi="Times New Roman"/>
          <w:sz w:val="26"/>
          <w:szCs w:val="26"/>
          <w:lang w:val="az-Latn-AZ" w:eastAsia="ru-RU"/>
        </w:rPr>
        <w:t>şaq verilişlərinin tərtibi və məzmununa lazımi nəzarətin olmaması;</w:t>
      </w:r>
    </w:p>
    <w:p w:rsidR="00E73ED9" w:rsidRPr="00E73ED9" w:rsidRDefault="00E73ED9" w:rsidP="00A267E2">
      <w:pPr>
        <w:spacing w:after="60" w:line="240" w:lineRule="auto"/>
        <w:ind w:left="426" w:hanging="142"/>
        <w:jc w:val="both"/>
        <w:rPr>
          <w:rFonts w:ascii="Times New Roman" w:eastAsia="Times New Roman" w:hAnsi="Times New Roman"/>
          <w:sz w:val="26"/>
          <w:szCs w:val="26"/>
          <w:lang w:val="az-Latn-AZ" w:eastAsia="ru-RU"/>
        </w:rPr>
      </w:pPr>
      <w:r w:rsidRPr="00E73ED9">
        <w:rPr>
          <w:rFonts w:ascii="Times New Roman" w:eastAsia="Times New Roman" w:hAnsi="Times New Roman"/>
          <w:sz w:val="26"/>
          <w:szCs w:val="26"/>
          <w:lang w:val="az-Latn-AZ" w:eastAsia="ru-RU"/>
        </w:rPr>
        <w:t xml:space="preserve">- </w:t>
      </w:r>
      <w:r>
        <w:rPr>
          <w:rFonts w:ascii="Times New Roman" w:eastAsia="Times New Roman" w:hAnsi="Times New Roman"/>
          <w:sz w:val="26"/>
          <w:szCs w:val="26"/>
          <w:lang w:val="az-Latn-AZ" w:eastAsia="ru-RU"/>
        </w:rPr>
        <w:t>u</w:t>
      </w:r>
      <w:r w:rsidRPr="00E73ED9">
        <w:rPr>
          <w:rFonts w:ascii="Times New Roman" w:eastAsia="Times New Roman" w:hAnsi="Times New Roman"/>
          <w:sz w:val="26"/>
          <w:szCs w:val="26"/>
          <w:lang w:val="az-Latn-AZ" w:eastAsia="ru-RU"/>
        </w:rPr>
        <w:t>şaqlar üçün ayrılan teleefir vaxtının həm kəmiyyət, həm də keyfiyyət cəhətdən qənaət-bəxş olmaması</w:t>
      </w:r>
    </w:p>
    <w:p w:rsidR="00A267E2" w:rsidRPr="00704DA7" w:rsidRDefault="00E73ED9" w:rsidP="00A267E2">
      <w:pPr>
        <w:spacing w:after="60" w:line="240" w:lineRule="auto"/>
        <w:ind w:left="426" w:hanging="142"/>
        <w:jc w:val="both"/>
        <w:rPr>
          <w:rFonts w:ascii="Times New Roman" w:eastAsia="Times New Roman" w:hAnsi="Times New Roman"/>
          <w:sz w:val="26"/>
          <w:szCs w:val="26"/>
          <w:lang w:val="az-Latn-AZ" w:eastAsia="ru-RU"/>
        </w:rPr>
      </w:pPr>
      <w:r w:rsidRPr="00E73ED9">
        <w:rPr>
          <w:rFonts w:ascii="Times New Roman" w:eastAsia="Times New Roman" w:hAnsi="Times New Roman"/>
          <w:sz w:val="26"/>
          <w:szCs w:val="26"/>
          <w:lang w:val="az-Latn-AZ" w:eastAsia="ru-RU"/>
        </w:rPr>
        <w:t xml:space="preserve">- </w:t>
      </w:r>
      <w:r w:rsidR="00A267E2" w:rsidRPr="00E73ED9">
        <w:rPr>
          <w:rFonts w:ascii="Times New Roman" w:eastAsia="Times New Roman" w:hAnsi="Times New Roman"/>
          <w:sz w:val="26"/>
          <w:szCs w:val="26"/>
          <w:lang w:val="az-Latn-AZ" w:eastAsia="ru-RU"/>
        </w:rPr>
        <w:t>uşaq və gənclərin müxtəlif yaş qruplarının maraqları və xüsusiyyətlərini nəzərə almaqla yüksək səviyyəli, milli-mənəvi dəyərlərə uyğun, peşəkarların iştirakı ilə mükəmməl verilişlərin</w:t>
      </w:r>
      <w:r w:rsidR="00A267E2" w:rsidRPr="00704DA7">
        <w:rPr>
          <w:rFonts w:ascii="Times New Roman" w:eastAsia="Times New Roman" w:hAnsi="Times New Roman"/>
          <w:sz w:val="26"/>
          <w:szCs w:val="26"/>
          <w:lang w:val="az-Latn-AZ" w:eastAsia="ru-RU"/>
        </w:rPr>
        <w:t xml:space="preserve"> hazırlanması və yayımlanmasını təmin edən ixtisaslaşmış milli uşaq telekanalının olmaması səbəbindən yetişən </w:t>
      </w:r>
      <w:r w:rsidR="00A267E2" w:rsidRPr="00704DA7">
        <w:rPr>
          <w:rFonts w:ascii="Times New Roman" w:eastAsia="Times New Roman" w:hAnsi="Times New Roman"/>
          <w:spacing w:val="-4"/>
          <w:sz w:val="26"/>
          <w:szCs w:val="26"/>
          <w:lang w:val="az-Latn-AZ" w:eastAsia="ru-RU"/>
        </w:rPr>
        <w:t>nəslin mədəni-mənəvi xüsusiyyətləri</w:t>
      </w:r>
      <w:r w:rsidR="00AC7058" w:rsidRPr="00704DA7">
        <w:rPr>
          <w:rFonts w:ascii="Times New Roman" w:eastAsia="Times New Roman" w:hAnsi="Times New Roman"/>
          <w:spacing w:val="-4"/>
          <w:sz w:val="26"/>
          <w:szCs w:val="26"/>
          <w:lang w:val="az-Latn-AZ" w:eastAsia="ru-RU"/>
        </w:rPr>
        <w:t>nin</w:t>
      </w:r>
      <w:r w:rsidR="00A267E2" w:rsidRPr="00704DA7">
        <w:rPr>
          <w:rFonts w:ascii="Times New Roman" w:eastAsia="Times New Roman" w:hAnsi="Times New Roman"/>
          <w:spacing w:val="-4"/>
          <w:sz w:val="26"/>
          <w:szCs w:val="26"/>
          <w:lang w:val="az-Latn-AZ" w:eastAsia="ru-RU"/>
        </w:rPr>
        <w:t xml:space="preserve"> xarici uşaq telekanallarının yayımladığı verilişlərin təsiri altında formalaş</w:t>
      </w:r>
      <w:r w:rsidR="00AC7058" w:rsidRPr="00704DA7">
        <w:rPr>
          <w:rFonts w:ascii="Times New Roman" w:eastAsia="Times New Roman" w:hAnsi="Times New Roman"/>
          <w:spacing w:val="-4"/>
          <w:sz w:val="26"/>
          <w:szCs w:val="26"/>
          <w:lang w:val="az-Latn-AZ" w:eastAsia="ru-RU"/>
        </w:rPr>
        <w:t>mas</w:t>
      </w:r>
      <w:r w:rsidR="00A267E2" w:rsidRPr="00704DA7">
        <w:rPr>
          <w:rFonts w:ascii="Times New Roman" w:eastAsia="Times New Roman" w:hAnsi="Times New Roman"/>
          <w:spacing w:val="-4"/>
          <w:sz w:val="26"/>
          <w:szCs w:val="26"/>
          <w:lang w:val="az-Latn-AZ" w:eastAsia="ru-RU"/>
        </w:rPr>
        <w:t>ı;</w:t>
      </w:r>
    </w:p>
    <w:p w:rsidR="00E73ED9" w:rsidRDefault="00E73ED9" w:rsidP="00312FD1">
      <w:pPr>
        <w:spacing w:after="60" w:line="240" w:lineRule="auto"/>
        <w:ind w:firstLine="284"/>
        <w:jc w:val="both"/>
        <w:rPr>
          <w:rFonts w:ascii="Times New Roman" w:eastAsia="Times New Roman" w:hAnsi="Times New Roman"/>
          <w:sz w:val="26"/>
          <w:szCs w:val="26"/>
          <w:lang w:val="az-Latn-AZ"/>
        </w:rPr>
      </w:pPr>
    </w:p>
    <w:p w:rsidR="00BE3A05" w:rsidRPr="00704DA7" w:rsidRDefault="000B58AB" w:rsidP="00312FD1">
      <w:pPr>
        <w:spacing w:after="60" w:line="240" w:lineRule="auto"/>
        <w:ind w:firstLine="284"/>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Beləliklə, yetişən</w:t>
      </w:r>
      <w:r w:rsidR="00BE3A05" w:rsidRPr="00704DA7">
        <w:rPr>
          <w:rFonts w:ascii="Times New Roman" w:eastAsia="Times New Roman" w:hAnsi="Times New Roman"/>
          <w:sz w:val="26"/>
          <w:szCs w:val="26"/>
          <w:lang w:val="az-Latn-AZ"/>
        </w:rPr>
        <w:t xml:space="preserve"> nəslin cəmiyyətimizin hərtərəfli inkişaf etmiş üzvü kimi formalaşmasında televiziyanın effektivliyinin artırılması məqsədi ilə "ELS" Müstəqil Araşdırmalar Mərkəzi təklif edir:</w:t>
      </w:r>
    </w:p>
    <w:p w:rsidR="004344CC" w:rsidRPr="00704DA7" w:rsidRDefault="004344CC" w:rsidP="00312FD1">
      <w:pPr>
        <w:pStyle w:val="aa"/>
        <w:numPr>
          <w:ilvl w:val="0"/>
          <w:numId w:val="16"/>
        </w:numPr>
        <w:spacing w:after="240" w:line="240" w:lineRule="auto"/>
        <w:ind w:left="568" w:hanging="284"/>
        <w:contextualSpacing w:val="0"/>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 xml:space="preserve">Gənc nəslin </w:t>
      </w:r>
      <w:r w:rsidR="00AC7058" w:rsidRPr="00704DA7">
        <w:rPr>
          <w:rFonts w:ascii="Times New Roman" w:eastAsia="Times New Roman" w:hAnsi="Times New Roman"/>
          <w:sz w:val="26"/>
          <w:szCs w:val="26"/>
          <w:lang w:val="az-Latn-AZ"/>
        </w:rPr>
        <w:t xml:space="preserve">mill ruhda, </w:t>
      </w:r>
      <w:r w:rsidRPr="00704DA7">
        <w:rPr>
          <w:rFonts w:ascii="Times New Roman" w:eastAsia="Times New Roman" w:hAnsi="Times New Roman"/>
          <w:sz w:val="26"/>
          <w:szCs w:val="26"/>
          <w:lang w:val="az-Latn-AZ"/>
        </w:rPr>
        <w:t xml:space="preserve">mədəni, </w:t>
      </w:r>
      <w:r w:rsidR="00AC7058" w:rsidRPr="00704DA7">
        <w:rPr>
          <w:rFonts w:ascii="Times New Roman" w:eastAsia="Times New Roman" w:hAnsi="Times New Roman"/>
          <w:sz w:val="26"/>
          <w:szCs w:val="26"/>
          <w:lang w:val="az-Latn-AZ"/>
        </w:rPr>
        <w:t>əxlaqlı və mənəvi dəyərlərə malik</w:t>
      </w:r>
      <w:r w:rsidRPr="00704DA7">
        <w:rPr>
          <w:rFonts w:ascii="Times New Roman" w:eastAsia="Times New Roman" w:hAnsi="Times New Roman"/>
          <w:sz w:val="26"/>
          <w:szCs w:val="26"/>
          <w:lang w:val="az-Latn-AZ"/>
        </w:rPr>
        <w:t xml:space="preserve"> </w:t>
      </w:r>
      <w:r w:rsidR="00257CD1" w:rsidRPr="00704DA7">
        <w:rPr>
          <w:rFonts w:ascii="Times New Roman" w:eastAsia="Times New Roman" w:hAnsi="Times New Roman"/>
          <w:sz w:val="26"/>
          <w:szCs w:val="26"/>
          <w:lang w:val="az-Latn-AZ"/>
        </w:rPr>
        <w:t xml:space="preserve">şəxsiyyət kimi </w:t>
      </w:r>
      <w:r w:rsidRPr="00704DA7">
        <w:rPr>
          <w:rFonts w:ascii="Times New Roman" w:eastAsia="Times New Roman" w:hAnsi="Times New Roman"/>
          <w:sz w:val="26"/>
          <w:szCs w:val="26"/>
          <w:lang w:val="az-Latn-AZ"/>
        </w:rPr>
        <w:t>formalaşmasında vacib rol oynayan milli uşaq verilişlərinin (əyləncəli və maarifləndirici verilişlər, bədii, animasiya</w:t>
      </w:r>
      <w:r w:rsidR="00707CB0" w:rsidRPr="00704DA7">
        <w:rPr>
          <w:rFonts w:ascii="Times New Roman" w:eastAsia="Times New Roman" w:hAnsi="Times New Roman"/>
          <w:sz w:val="26"/>
          <w:szCs w:val="26"/>
          <w:lang w:val="az-Latn-AZ"/>
        </w:rPr>
        <w:t xml:space="preserve">, </w:t>
      </w:r>
      <w:r w:rsidRPr="00704DA7">
        <w:rPr>
          <w:rFonts w:ascii="Times New Roman" w:eastAsia="Times New Roman" w:hAnsi="Times New Roman"/>
          <w:sz w:val="26"/>
          <w:szCs w:val="26"/>
          <w:lang w:val="az-Latn-AZ"/>
        </w:rPr>
        <w:t>cizgi</w:t>
      </w:r>
      <w:r w:rsidR="00707CB0" w:rsidRPr="00704DA7">
        <w:rPr>
          <w:rFonts w:ascii="Times New Roman" w:eastAsia="Times New Roman" w:hAnsi="Times New Roman"/>
          <w:sz w:val="26"/>
          <w:szCs w:val="26"/>
          <w:lang w:val="az-Latn-AZ"/>
        </w:rPr>
        <w:t xml:space="preserve"> və </w:t>
      </w:r>
      <w:r w:rsidRPr="00704DA7">
        <w:rPr>
          <w:rFonts w:ascii="Times New Roman" w:eastAsia="Times New Roman" w:hAnsi="Times New Roman"/>
          <w:sz w:val="26"/>
          <w:szCs w:val="26"/>
          <w:lang w:val="az-Latn-AZ"/>
        </w:rPr>
        <w:t>elmi-kütləvi filmlər) sayının az</w:t>
      </w:r>
      <w:r w:rsidR="00257CD1" w:rsidRPr="00704DA7">
        <w:rPr>
          <w:rFonts w:ascii="Times New Roman" w:eastAsia="Times New Roman" w:hAnsi="Times New Roman"/>
          <w:sz w:val="26"/>
          <w:szCs w:val="26"/>
          <w:lang w:val="az-Latn-AZ"/>
        </w:rPr>
        <w:t>lığını</w:t>
      </w:r>
      <w:r w:rsidR="00196648" w:rsidRPr="00704DA7">
        <w:rPr>
          <w:rFonts w:ascii="Times New Roman" w:eastAsia="Times New Roman" w:hAnsi="Times New Roman"/>
          <w:sz w:val="26"/>
          <w:szCs w:val="26"/>
          <w:lang w:val="az-Latn-AZ"/>
        </w:rPr>
        <w:t xml:space="preserve">, </w:t>
      </w:r>
      <w:r w:rsidR="00141C59" w:rsidRPr="00704DA7">
        <w:rPr>
          <w:rFonts w:ascii="Times New Roman" w:hAnsi="Times New Roman"/>
          <w:sz w:val="26"/>
          <w:szCs w:val="26"/>
          <w:lang w:val="az-Latn-AZ"/>
        </w:rPr>
        <w:t xml:space="preserve">uşaq musiqisi və ədəbiyyatında mövcud durğunluğu, </w:t>
      </w:r>
      <w:r w:rsidR="00196648" w:rsidRPr="00704DA7">
        <w:rPr>
          <w:rFonts w:ascii="Times New Roman" w:eastAsia="Times New Roman" w:hAnsi="Times New Roman"/>
          <w:sz w:val="26"/>
          <w:szCs w:val="26"/>
          <w:lang w:val="az-Latn-AZ"/>
        </w:rPr>
        <w:t xml:space="preserve">uşaq mədəniyyəti sahəsində </w:t>
      </w:r>
      <w:r w:rsidR="00E75F1C" w:rsidRPr="00704DA7">
        <w:rPr>
          <w:rFonts w:ascii="Times New Roman" w:eastAsia="Times New Roman" w:hAnsi="Times New Roman"/>
          <w:sz w:val="26"/>
          <w:szCs w:val="26"/>
          <w:lang w:val="az-Latn-AZ"/>
        </w:rPr>
        <w:t xml:space="preserve">müxtəlif layihələrin həyata keçirilməsi üçün </w:t>
      </w:r>
      <w:r w:rsidR="003D379D" w:rsidRPr="00704DA7">
        <w:rPr>
          <w:rFonts w:ascii="Times New Roman" w:eastAsia="Times New Roman" w:hAnsi="Times New Roman"/>
          <w:sz w:val="26"/>
          <w:szCs w:val="26"/>
          <w:lang w:val="az-Latn-AZ"/>
        </w:rPr>
        <w:t>maliyyə dəstəyin</w:t>
      </w:r>
      <w:r w:rsidR="00E75F1C" w:rsidRPr="00704DA7">
        <w:rPr>
          <w:rFonts w:ascii="Times New Roman" w:eastAsia="Times New Roman" w:hAnsi="Times New Roman"/>
          <w:sz w:val="26"/>
          <w:szCs w:val="26"/>
          <w:lang w:val="az-Latn-AZ"/>
        </w:rPr>
        <w:t>in tələb ol</w:t>
      </w:r>
      <w:r w:rsidR="00A267E2" w:rsidRPr="00704DA7">
        <w:rPr>
          <w:rFonts w:ascii="Times New Roman" w:eastAsia="Times New Roman" w:hAnsi="Times New Roman"/>
          <w:sz w:val="26"/>
          <w:szCs w:val="26"/>
          <w:lang w:val="az-Latn-AZ"/>
        </w:rPr>
        <w:t>un</w:t>
      </w:r>
      <w:r w:rsidR="00257CD1" w:rsidRPr="00704DA7">
        <w:rPr>
          <w:rFonts w:ascii="Times New Roman" w:eastAsia="Times New Roman" w:hAnsi="Times New Roman"/>
          <w:sz w:val="26"/>
          <w:szCs w:val="26"/>
          <w:lang w:val="az-Latn-AZ"/>
        </w:rPr>
        <w:t>masını n</w:t>
      </w:r>
      <w:r w:rsidRPr="00704DA7">
        <w:rPr>
          <w:rFonts w:ascii="Times New Roman" w:eastAsia="Times New Roman" w:hAnsi="Times New Roman"/>
          <w:sz w:val="26"/>
          <w:szCs w:val="26"/>
          <w:lang w:val="az-Latn-AZ"/>
        </w:rPr>
        <w:t xml:space="preserve">əzərə alaraq və bu sahədə ciddi dönüşün yaradılmasında dövlət dəstəyini zəruri hesab edərək </w:t>
      </w:r>
      <w:r w:rsidRPr="00704DA7">
        <w:rPr>
          <w:rFonts w:ascii="Times New Roman" w:eastAsia="Times New Roman" w:hAnsi="Times New Roman"/>
          <w:b/>
          <w:sz w:val="26"/>
          <w:szCs w:val="26"/>
          <w:u w:val="single"/>
          <w:lang w:val="az-Latn-AZ"/>
        </w:rPr>
        <w:t>ölkə Prezidenti</w:t>
      </w:r>
      <w:r w:rsidR="00E75F1C" w:rsidRPr="00704DA7">
        <w:rPr>
          <w:rFonts w:ascii="Times New Roman" w:eastAsia="Times New Roman" w:hAnsi="Times New Roman"/>
          <w:b/>
          <w:sz w:val="26"/>
          <w:szCs w:val="26"/>
          <w:u w:val="single"/>
          <w:lang w:val="az-Latn-AZ"/>
        </w:rPr>
        <w:t xml:space="preserve"> yanı</w:t>
      </w:r>
      <w:r w:rsidR="00B06AC5" w:rsidRPr="00704DA7">
        <w:rPr>
          <w:rFonts w:ascii="Times New Roman" w:eastAsia="Times New Roman" w:hAnsi="Times New Roman"/>
          <w:b/>
          <w:sz w:val="26"/>
          <w:szCs w:val="26"/>
          <w:u w:val="single"/>
          <w:lang w:val="az-Latn-AZ"/>
        </w:rPr>
        <w:t>n</w:t>
      </w:r>
      <w:r w:rsidR="00E75F1C" w:rsidRPr="00704DA7">
        <w:rPr>
          <w:rFonts w:ascii="Times New Roman" w:eastAsia="Times New Roman" w:hAnsi="Times New Roman"/>
          <w:b/>
          <w:sz w:val="26"/>
          <w:szCs w:val="26"/>
          <w:u w:val="single"/>
          <w:lang w:val="az-Latn-AZ"/>
        </w:rPr>
        <w:t xml:space="preserve">da </w:t>
      </w:r>
      <w:r w:rsidR="00B06AC5" w:rsidRPr="00704DA7">
        <w:rPr>
          <w:rFonts w:ascii="Times New Roman" w:eastAsia="Times New Roman" w:hAnsi="Times New Roman"/>
          <w:b/>
          <w:sz w:val="26"/>
          <w:szCs w:val="26"/>
          <w:u w:val="single"/>
          <w:lang w:val="az-Latn-AZ"/>
        </w:rPr>
        <w:t>Uşaq mədəniyyəti sahəsində Müstəqil Təşəbbüslərə Dəstək Fondunun</w:t>
      </w:r>
      <w:r w:rsidR="00B06AC5" w:rsidRPr="00704DA7">
        <w:rPr>
          <w:rFonts w:ascii="Times New Roman" w:eastAsia="Times New Roman" w:hAnsi="Times New Roman"/>
          <w:b/>
          <w:sz w:val="26"/>
          <w:szCs w:val="26"/>
          <w:lang w:val="az-Latn-AZ"/>
        </w:rPr>
        <w:t xml:space="preserve"> </w:t>
      </w:r>
      <w:r w:rsidR="00B06AC5" w:rsidRPr="00704DA7">
        <w:rPr>
          <w:rFonts w:ascii="Times New Roman" w:eastAsia="Times New Roman" w:hAnsi="Times New Roman"/>
          <w:sz w:val="26"/>
          <w:szCs w:val="26"/>
          <w:lang w:val="az-Latn-AZ"/>
        </w:rPr>
        <w:t xml:space="preserve">yaradılması zəruridir; </w:t>
      </w:r>
    </w:p>
    <w:p w:rsidR="009C4E15" w:rsidRPr="00704DA7" w:rsidRDefault="004344CC" w:rsidP="009C4E15">
      <w:pPr>
        <w:pStyle w:val="aa"/>
        <w:numPr>
          <w:ilvl w:val="0"/>
          <w:numId w:val="16"/>
        </w:numPr>
        <w:spacing w:after="240" w:line="240" w:lineRule="auto"/>
        <w:ind w:left="568" w:hanging="284"/>
        <w:contextualSpacing w:val="0"/>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rPr>
        <w:t xml:space="preserve">Müvafiq qanunvericilikdə uşaq və yeniyetmələrə dair mövcud boşluğu nəzərə alaraq uşaq və yeniyetmələrin mədəni və mənəvi tərbiyələndirilməsinə yönəlmiş və bu sahədə dövlət strategiyasını əks etdirən </w:t>
      </w:r>
      <w:r w:rsidRPr="00704DA7">
        <w:rPr>
          <w:rFonts w:ascii="Times New Roman" w:eastAsia="Times New Roman" w:hAnsi="Times New Roman"/>
          <w:b/>
          <w:bCs/>
          <w:sz w:val="26"/>
          <w:szCs w:val="26"/>
          <w:u w:val="single"/>
          <w:lang w:val="az-Latn-AZ"/>
        </w:rPr>
        <w:t>Uşaq Siyasətinə dair Milli Strategiya</w:t>
      </w:r>
      <w:r w:rsidRPr="00704DA7">
        <w:rPr>
          <w:rFonts w:ascii="Times New Roman" w:eastAsia="Times New Roman" w:hAnsi="Times New Roman"/>
          <w:sz w:val="26"/>
          <w:szCs w:val="26"/>
          <w:lang w:val="az-Latn-AZ"/>
        </w:rPr>
        <w:t xml:space="preserve"> qəbul edilməlidir. Sənədin hazırlanmasına müvafiq dövlət qurumları ilə bərabər vətəndaş cəmiyyətinin təmsilçiləri də cəlb olunmalıdır. </w:t>
      </w:r>
    </w:p>
    <w:p w:rsidR="009C4E15" w:rsidRPr="00704DA7" w:rsidRDefault="009C4E15" w:rsidP="009C4E15">
      <w:pPr>
        <w:pStyle w:val="aa"/>
        <w:numPr>
          <w:ilvl w:val="0"/>
          <w:numId w:val="16"/>
        </w:numPr>
        <w:spacing w:after="240" w:line="240" w:lineRule="auto"/>
        <w:ind w:left="568" w:hanging="284"/>
        <w:contextualSpacing w:val="0"/>
        <w:jc w:val="both"/>
        <w:rPr>
          <w:rFonts w:ascii="Times New Roman" w:eastAsia="Times New Roman" w:hAnsi="Times New Roman"/>
          <w:sz w:val="26"/>
          <w:szCs w:val="26"/>
          <w:lang w:val="az-Latn-AZ"/>
        </w:rPr>
      </w:pPr>
      <w:r w:rsidRPr="00704DA7">
        <w:rPr>
          <w:rFonts w:ascii="Times New Roman" w:eastAsia="Times New Roman" w:hAnsi="Times New Roman"/>
          <w:sz w:val="26"/>
          <w:szCs w:val="26"/>
          <w:lang w:val="az-Latn-AZ" w:eastAsia="ru-RU"/>
        </w:rPr>
        <w:t xml:space="preserve">Bütün ölkə ərazisində yayımlanacaq </w:t>
      </w:r>
      <w:r w:rsidRPr="00704DA7">
        <w:rPr>
          <w:rFonts w:ascii="Times New Roman" w:eastAsia="Times New Roman" w:hAnsi="Times New Roman"/>
          <w:b/>
          <w:sz w:val="26"/>
          <w:szCs w:val="26"/>
          <w:u w:val="single"/>
          <w:lang w:val="az-Latn-AZ" w:eastAsia="ru-RU"/>
        </w:rPr>
        <w:t>Dövlət Uşaq Televiziya Kanalı</w:t>
      </w:r>
      <w:r w:rsidRPr="00704DA7">
        <w:rPr>
          <w:rFonts w:ascii="Times New Roman" w:eastAsia="Times New Roman" w:hAnsi="Times New Roman"/>
          <w:sz w:val="26"/>
          <w:szCs w:val="26"/>
          <w:lang w:val="az-Latn-AZ" w:eastAsia="ru-RU"/>
        </w:rPr>
        <w:t xml:space="preserve"> açılmalıdır. Uşaqlara ünvanlanan verilişlərin milli bazasının bugünkü vəziyyətini nəzərə almaqla ilk vaxtlarda telekanalın fəaliyyəti gün ərzində qısa müddətli translyasiya ilə mümkündür; </w:t>
      </w:r>
    </w:p>
    <w:p w:rsidR="00704DA7" w:rsidRPr="00704DA7" w:rsidRDefault="004344CC" w:rsidP="00E73ED9">
      <w:pPr>
        <w:pStyle w:val="aa"/>
        <w:spacing w:before="120" w:after="0" w:line="240" w:lineRule="auto"/>
        <w:ind w:left="0" w:firstLine="284"/>
        <w:contextualSpacing w:val="0"/>
        <w:jc w:val="both"/>
        <w:rPr>
          <w:rFonts w:ascii="Times New Roman" w:eastAsia="Times New Roman" w:hAnsi="Times New Roman"/>
          <w:i/>
          <w:sz w:val="26"/>
          <w:szCs w:val="26"/>
          <w:lang w:val="az-Latn-AZ" w:eastAsia="ru-RU"/>
        </w:rPr>
      </w:pPr>
      <w:r w:rsidRPr="00704DA7">
        <w:rPr>
          <w:rFonts w:ascii="Times New Roman" w:eastAsia="Times New Roman" w:hAnsi="Times New Roman"/>
          <w:i/>
          <w:sz w:val="26"/>
          <w:szCs w:val="26"/>
          <w:lang w:val="az-Latn-AZ" w:eastAsia="ru-RU"/>
        </w:rPr>
        <w:t>Qeyd</w:t>
      </w:r>
      <w:r w:rsidR="00A267E2" w:rsidRPr="00704DA7">
        <w:rPr>
          <w:rFonts w:ascii="Times New Roman" w:eastAsia="Times New Roman" w:hAnsi="Times New Roman"/>
          <w:i/>
          <w:sz w:val="26"/>
          <w:szCs w:val="26"/>
          <w:lang w:val="az-Latn-AZ" w:eastAsia="ru-RU"/>
        </w:rPr>
        <w:t xml:space="preserve">: </w:t>
      </w:r>
      <w:r w:rsidR="00AC7058" w:rsidRPr="00704DA7">
        <w:rPr>
          <w:rFonts w:ascii="Times New Roman" w:eastAsia="Times New Roman" w:hAnsi="Times New Roman"/>
          <w:i/>
          <w:sz w:val="26"/>
          <w:szCs w:val="26"/>
          <w:lang w:val="az-Latn-AZ" w:eastAsia="ru-RU"/>
        </w:rPr>
        <w:t>M</w:t>
      </w:r>
      <w:r w:rsidRPr="00704DA7">
        <w:rPr>
          <w:rFonts w:ascii="Times New Roman" w:eastAsia="Times New Roman" w:hAnsi="Times New Roman"/>
          <w:i/>
          <w:sz w:val="26"/>
          <w:szCs w:val="26"/>
          <w:lang w:val="az-Latn-AZ" w:eastAsia="ru-RU"/>
        </w:rPr>
        <w:t xml:space="preserve">onitorinq "ELS" Müstəqil Araşdırmalar Mərkəzinin 2011-ci ilin yanvar ayından könüllülük prinsipi və təşkilatın daxili imkanları hesabına həyata keçirdiyi “Vətəndaş cəmiyyəti gələcəyimiz naminə” layihəsi çərçivəsində aparılmışdir.   </w:t>
      </w:r>
    </w:p>
    <w:sectPr w:rsidR="00704DA7" w:rsidRPr="00704DA7" w:rsidSect="00707CB0">
      <w:headerReference w:type="default" r:id="rId7"/>
      <w:pgSz w:w="11906" w:h="16838"/>
      <w:pgMar w:top="720" w:right="720" w:bottom="720" w:left="72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E7F" w:rsidRDefault="00256E7F" w:rsidP="00D5750E">
      <w:pPr>
        <w:spacing w:after="0" w:line="240" w:lineRule="auto"/>
      </w:pPr>
      <w:r>
        <w:separator/>
      </w:r>
    </w:p>
  </w:endnote>
  <w:endnote w:type="continuationSeparator" w:id="1">
    <w:p w:rsidR="00256E7F" w:rsidRDefault="00256E7F" w:rsidP="00D57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E7F" w:rsidRDefault="00256E7F" w:rsidP="00D5750E">
      <w:pPr>
        <w:spacing w:after="0" w:line="240" w:lineRule="auto"/>
      </w:pPr>
      <w:r>
        <w:separator/>
      </w:r>
    </w:p>
  </w:footnote>
  <w:footnote w:type="continuationSeparator" w:id="1">
    <w:p w:rsidR="00256E7F" w:rsidRDefault="00256E7F" w:rsidP="00D57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0E" w:rsidRDefault="00137B2F" w:rsidP="007343D5">
    <w:pPr>
      <w:pStyle w:val="a3"/>
      <w:ind w:left="2410"/>
      <w:jc w:val="center"/>
      <w:rPr>
        <w:rFonts w:ascii="Arial" w:hAnsi="Arial" w:cs="Arial"/>
        <w:b/>
        <w:sz w:val="20"/>
        <w:lang w:val="az-Latn-AZ"/>
      </w:rPr>
    </w:pPr>
    <w:r>
      <w:rPr>
        <w:rFonts w:ascii="Arial" w:hAnsi="Arial" w:cs="Arial"/>
        <w:b/>
        <w:noProof/>
        <w:lang w:eastAsia="ru-RU"/>
      </w:rPr>
      <w:drawing>
        <wp:anchor distT="0" distB="0" distL="114300" distR="114300" simplePos="0" relativeHeight="251657728" behindDoc="1" locked="0" layoutInCell="1" allowOverlap="1">
          <wp:simplePos x="0" y="0"/>
          <wp:positionH relativeFrom="column">
            <wp:posOffset>847090</wp:posOffset>
          </wp:positionH>
          <wp:positionV relativeFrom="paragraph">
            <wp:posOffset>-12065</wp:posOffset>
          </wp:positionV>
          <wp:extent cx="594360" cy="306705"/>
          <wp:effectExtent l="19050" t="0" r="0" b="0"/>
          <wp:wrapNone/>
          <wp:docPr id="1" name="Рисунок 0" descr="Logo 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 ELS.jpg"/>
                  <pic:cNvPicPr>
                    <a:picLocks noChangeAspect="1" noChangeArrowheads="1"/>
                  </pic:cNvPicPr>
                </pic:nvPicPr>
                <pic:blipFill>
                  <a:blip r:embed="rId1"/>
                  <a:srcRect/>
                  <a:stretch>
                    <a:fillRect/>
                  </a:stretch>
                </pic:blipFill>
                <pic:spPr bwMode="auto">
                  <a:xfrm>
                    <a:off x="0" y="0"/>
                    <a:ext cx="594360" cy="306705"/>
                  </a:xfrm>
                  <a:prstGeom prst="rect">
                    <a:avLst/>
                  </a:prstGeom>
                  <a:noFill/>
                  <a:ln w="9525">
                    <a:noFill/>
                    <a:miter lim="800000"/>
                    <a:headEnd/>
                    <a:tailEnd/>
                  </a:ln>
                </pic:spPr>
              </pic:pic>
            </a:graphicData>
          </a:graphic>
        </wp:anchor>
      </w:drawing>
    </w:r>
    <w:r w:rsidR="00D5750E" w:rsidRPr="00E019BC">
      <w:rPr>
        <w:rFonts w:ascii="Arial" w:hAnsi="Arial" w:cs="Arial"/>
        <w:b/>
        <w:sz w:val="20"/>
        <w:lang w:val="az-Latn-AZ"/>
      </w:rPr>
      <w:t>"ELS</w:t>
    </w:r>
    <w:r w:rsidR="004B20A4">
      <w:rPr>
        <w:rFonts w:ascii="Arial" w:hAnsi="Arial" w:cs="Arial"/>
        <w:b/>
        <w:sz w:val="20"/>
        <w:lang w:val="az-Latn-AZ"/>
      </w:rPr>
      <w:t>-</w:t>
    </w:r>
    <w:r w:rsidR="00D5750E" w:rsidRPr="00E019BC">
      <w:rPr>
        <w:rFonts w:ascii="Arial" w:hAnsi="Arial" w:cs="Arial"/>
        <w:b/>
        <w:sz w:val="20"/>
        <w:lang w:val="az-Latn-AZ"/>
      </w:rPr>
      <w:t>Müstəqil Araşdırmalar Mərkəzi</w:t>
    </w:r>
    <w:r w:rsidR="004B20A4">
      <w:rPr>
        <w:rFonts w:ascii="Arial" w:hAnsi="Arial" w:cs="Arial"/>
        <w:b/>
        <w:sz w:val="20"/>
        <w:lang w:val="az-Latn-AZ"/>
      </w:rPr>
      <w:t>” İctimai Birliyi</w:t>
    </w:r>
    <w:r w:rsidR="002C243D">
      <w:rPr>
        <w:rFonts w:ascii="Arial" w:hAnsi="Arial" w:cs="Arial"/>
        <w:b/>
        <w:u w:val="double"/>
        <w:lang w:val="az-Latn-AZ"/>
      </w:rPr>
      <w:br/>
    </w:r>
    <w:r w:rsidR="002C243D" w:rsidRPr="007752AB">
      <w:rPr>
        <w:rFonts w:ascii="Arial" w:hAnsi="Arial" w:cs="Arial"/>
        <w:b/>
        <w:sz w:val="20"/>
        <w:lang w:val="az-Latn-AZ"/>
      </w:rPr>
      <w:t>Tel/Phone: (994 12) 4</w:t>
    </w:r>
    <w:r w:rsidR="005B436F">
      <w:rPr>
        <w:rFonts w:ascii="Arial" w:hAnsi="Arial" w:cs="Arial"/>
        <w:b/>
        <w:sz w:val="20"/>
        <w:lang w:val="az-Latn-AZ"/>
      </w:rPr>
      <w:t>08 18 89</w:t>
    </w:r>
    <w:r w:rsidR="007343D5">
      <w:rPr>
        <w:rFonts w:ascii="Arial" w:hAnsi="Arial" w:cs="Arial"/>
        <w:b/>
        <w:sz w:val="20"/>
        <w:lang w:val="az-Latn-AZ"/>
      </w:rPr>
      <w:t xml:space="preserve">        </w:t>
    </w:r>
    <w:hyperlink r:id="rId2" w:history="1">
      <w:r w:rsidR="002C243D" w:rsidRPr="007752AB">
        <w:rPr>
          <w:rStyle w:val="ac"/>
          <w:rFonts w:ascii="Arial" w:hAnsi="Arial" w:cs="Arial"/>
          <w:b/>
          <w:sz w:val="20"/>
          <w:lang w:val="az-Latn-AZ"/>
        </w:rPr>
        <w:t>www.els.az</w:t>
      </w:r>
    </w:hyperlink>
    <w:r w:rsidR="007343D5">
      <w:rPr>
        <w:lang w:val="az-Latn-AZ"/>
      </w:rPr>
      <w:t xml:space="preserve">        </w:t>
    </w:r>
    <w:r w:rsidR="005B436F">
      <w:rPr>
        <w:rFonts w:ascii="Arial" w:hAnsi="Arial" w:cs="Arial"/>
        <w:b/>
        <w:sz w:val="20"/>
        <w:lang w:val="az-Latn-AZ"/>
      </w:rPr>
      <w:t>Mob.: 0</w:t>
    </w:r>
    <w:r w:rsidR="002C243D" w:rsidRPr="007752AB">
      <w:rPr>
        <w:rFonts w:ascii="Arial" w:hAnsi="Arial" w:cs="Arial"/>
        <w:b/>
        <w:sz w:val="20"/>
        <w:lang w:val="az-Latn-AZ"/>
      </w:rPr>
      <w:t>50</w:t>
    </w:r>
    <w:r w:rsidR="005B436F">
      <w:rPr>
        <w:rFonts w:ascii="Arial" w:hAnsi="Arial" w:cs="Arial"/>
        <w:b/>
        <w:sz w:val="20"/>
        <w:lang w:val="az-Latn-AZ"/>
      </w:rPr>
      <w:t>/055</w:t>
    </w:r>
    <w:r w:rsidR="002C243D" w:rsidRPr="007752AB">
      <w:rPr>
        <w:rFonts w:ascii="Arial" w:hAnsi="Arial" w:cs="Arial"/>
        <w:b/>
        <w:sz w:val="20"/>
        <w:lang w:val="az-Latn-AZ"/>
      </w:rPr>
      <w:t xml:space="preserve"> 334 10 14</w:t>
    </w:r>
  </w:p>
  <w:p w:rsidR="002C243D" w:rsidRPr="00D5750E" w:rsidRDefault="002C243D" w:rsidP="002C243D">
    <w:pPr>
      <w:pStyle w:val="a3"/>
      <w:jc w:val="center"/>
      <w:rPr>
        <w:rFonts w:ascii="Arial" w:hAnsi="Arial" w:cs="Arial"/>
        <w:b/>
        <w:u w:val="double"/>
        <w:lang w:val="az-Latn-AZ"/>
      </w:rPr>
    </w:pPr>
    <w:r>
      <w:rPr>
        <w:rFonts w:ascii="Arial" w:hAnsi="Arial" w:cs="Arial"/>
        <w:b/>
        <w:sz w:val="20"/>
        <w:lang w:val="az-Latn-AZ"/>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EF8"/>
    <w:multiLevelType w:val="hybridMultilevel"/>
    <w:tmpl w:val="F3F6AEDE"/>
    <w:lvl w:ilvl="0" w:tplc="F09653A4">
      <w:start w:val="1"/>
      <w:numFmt w:val="bullet"/>
      <w:lvlText w:val=""/>
      <w:lvlJc w:val="left"/>
      <w:pPr>
        <w:tabs>
          <w:tab w:val="num" w:pos="720"/>
        </w:tabs>
        <w:ind w:left="720" w:hanging="360"/>
      </w:pPr>
      <w:rPr>
        <w:rFonts w:ascii="Wingdings" w:hAnsi="Wingdings" w:hint="default"/>
      </w:rPr>
    </w:lvl>
    <w:lvl w:ilvl="1" w:tplc="23DAD7F0" w:tentative="1">
      <w:start w:val="1"/>
      <w:numFmt w:val="bullet"/>
      <w:lvlText w:val=""/>
      <w:lvlJc w:val="left"/>
      <w:pPr>
        <w:tabs>
          <w:tab w:val="num" w:pos="1440"/>
        </w:tabs>
        <w:ind w:left="1440" w:hanging="360"/>
      </w:pPr>
      <w:rPr>
        <w:rFonts w:ascii="Wingdings" w:hAnsi="Wingdings" w:hint="default"/>
      </w:rPr>
    </w:lvl>
    <w:lvl w:ilvl="2" w:tplc="B498C864" w:tentative="1">
      <w:start w:val="1"/>
      <w:numFmt w:val="bullet"/>
      <w:lvlText w:val=""/>
      <w:lvlJc w:val="left"/>
      <w:pPr>
        <w:tabs>
          <w:tab w:val="num" w:pos="2160"/>
        </w:tabs>
        <w:ind w:left="2160" w:hanging="360"/>
      </w:pPr>
      <w:rPr>
        <w:rFonts w:ascii="Wingdings" w:hAnsi="Wingdings" w:hint="default"/>
      </w:rPr>
    </w:lvl>
    <w:lvl w:ilvl="3" w:tplc="2CA04F54" w:tentative="1">
      <w:start w:val="1"/>
      <w:numFmt w:val="bullet"/>
      <w:lvlText w:val=""/>
      <w:lvlJc w:val="left"/>
      <w:pPr>
        <w:tabs>
          <w:tab w:val="num" w:pos="2880"/>
        </w:tabs>
        <w:ind w:left="2880" w:hanging="360"/>
      </w:pPr>
      <w:rPr>
        <w:rFonts w:ascii="Wingdings" w:hAnsi="Wingdings" w:hint="default"/>
      </w:rPr>
    </w:lvl>
    <w:lvl w:ilvl="4" w:tplc="CC708CEA" w:tentative="1">
      <w:start w:val="1"/>
      <w:numFmt w:val="bullet"/>
      <w:lvlText w:val=""/>
      <w:lvlJc w:val="left"/>
      <w:pPr>
        <w:tabs>
          <w:tab w:val="num" w:pos="3600"/>
        </w:tabs>
        <w:ind w:left="3600" w:hanging="360"/>
      </w:pPr>
      <w:rPr>
        <w:rFonts w:ascii="Wingdings" w:hAnsi="Wingdings" w:hint="default"/>
      </w:rPr>
    </w:lvl>
    <w:lvl w:ilvl="5" w:tplc="9300EA4A" w:tentative="1">
      <w:start w:val="1"/>
      <w:numFmt w:val="bullet"/>
      <w:lvlText w:val=""/>
      <w:lvlJc w:val="left"/>
      <w:pPr>
        <w:tabs>
          <w:tab w:val="num" w:pos="4320"/>
        </w:tabs>
        <w:ind w:left="4320" w:hanging="360"/>
      </w:pPr>
      <w:rPr>
        <w:rFonts w:ascii="Wingdings" w:hAnsi="Wingdings" w:hint="default"/>
      </w:rPr>
    </w:lvl>
    <w:lvl w:ilvl="6" w:tplc="9F447474" w:tentative="1">
      <w:start w:val="1"/>
      <w:numFmt w:val="bullet"/>
      <w:lvlText w:val=""/>
      <w:lvlJc w:val="left"/>
      <w:pPr>
        <w:tabs>
          <w:tab w:val="num" w:pos="5040"/>
        </w:tabs>
        <w:ind w:left="5040" w:hanging="360"/>
      </w:pPr>
      <w:rPr>
        <w:rFonts w:ascii="Wingdings" w:hAnsi="Wingdings" w:hint="default"/>
      </w:rPr>
    </w:lvl>
    <w:lvl w:ilvl="7" w:tplc="1AB2A95C" w:tentative="1">
      <w:start w:val="1"/>
      <w:numFmt w:val="bullet"/>
      <w:lvlText w:val=""/>
      <w:lvlJc w:val="left"/>
      <w:pPr>
        <w:tabs>
          <w:tab w:val="num" w:pos="5760"/>
        </w:tabs>
        <w:ind w:left="5760" w:hanging="360"/>
      </w:pPr>
      <w:rPr>
        <w:rFonts w:ascii="Wingdings" w:hAnsi="Wingdings" w:hint="default"/>
      </w:rPr>
    </w:lvl>
    <w:lvl w:ilvl="8" w:tplc="DB8AC83E" w:tentative="1">
      <w:start w:val="1"/>
      <w:numFmt w:val="bullet"/>
      <w:lvlText w:val=""/>
      <w:lvlJc w:val="left"/>
      <w:pPr>
        <w:tabs>
          <w:tab w:val="num" w:pos="6480"/>
        </w:tabs>
        <w:ind w:left="6480" w:hanging="360"/>
      </w:pPr>
      <w:rPr>
        <w:rFonts w:ascii="Wingdings" w:hAnsi="Wingdings" w:hint="default"/>
      </w:rPr>
    </w:lvl>
  </w:abstractNum>
  <w:abstractNum w:abstractNumId="1">
    <w:nsid w:val="09692BA3"/>
    <w:multiLevelType w:val="hybridMultilevel"/>
    <w:tmpl w:val="D216537A"/>
    <w:lvl w:ilvl="0" w:tplc="F84E7686">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A086F"/>
    <w:multiLevelType w:val="hybridMultilevel"/>
    <w:tmpl w:val="94B09EB4"/>
    <w:lvl w:ilvl="0" w:tplc="EBACED70">
      <w:start w:val="1"/>
      <w:numFmt w:val="bullet"/>
      <w:lvlText w:val=""/>
      <w:lvlJc w:val="left"/>
      <w:pPr>
        <w:tabs>
          <w:tab w:val="num" w:pos="720"/>
        </w:tabs>
        <w:ind w:left="720" w:hanging="360"/>
      </w:pPr>
      <w:rPr>
        <w:rFonts w:ascii="Wingdings" w:hAnsi="Wingdings" w:hint="default"/>
      </w:rPr>
    </w:lvl>
    <w:lvl w:ilvl="1" w:tplc="8B0CDABC" w:tentative="1">
      <w:start w:val="1"/>
      <w:numFmt w:val="bullet"/>
      <w:lvlText w:val=""/>
      <w:lvlJc w:val="left"/>
      <w:pPr>
        <w:tabs>
          <w:tab w:val="num" w:pos="1440"/>
        </w:tabs>
        <w:ind w:left="1440" w:hanging="360"/>
      </w:pPr>
      <w:rPr>
        <w:rFonts w:ascii="Wingdings" w:hAnsi="Wingdings" w:hint="default"/>
      </w:rPr>
    </w:lvl>
    <w:lvl w:ilvl="2" w:tplc="F3FA54E8" w:tentative="1">
      <w:start w:val="1"/>
      <w:numFmt w:val="bullet"/>
      <w:lvlText w:val=""/>
      <w:lvlJc w:val="left"/>
      <w:pPr>
        <w:tabs>
          <w:tab w:val="num" w:pos="2160"/>
        </w:tabs>
        <w:ind w:left="2160" w:hanging="360"/>
      </w:pPr>
      <w:rPr>
        <w:rFonts w:ascii="Wingdings" w:hAnsi="Wingdings" w:hint="default"/>
      </w:rPr>
    </w:lvl>
    <w:lvl w:ilvl="3" w:tplc="C9844968" w:tentative="1">
      <w:start w:val="1"/>
      <w:numFmt w:val="bullet"/>
      <w:lvlText w:val=""/>
      <w:lvlJc w:val="left"/>
      <w:pPr>
        <w:tabs>
          <w:tab w:val="num" w:pos="2880"/>
        </w:tabs>
        <w:ind w:left="2880" w:hanging="360"/>
      </w:pPr>
      <w:rPr>
        <w:rFonts w:ascii="Wingdings" w:hAnsi="Wingdings" w:hint="default"/>
      </w:rPr>
    </w:lvl>
    <w:lvl w:ilvl="4" w:tplc="A7D28EA6" w:tentative="1">
      <w:start w:val="1"/>
      <w:numFmt w:val="bullet"/>
      <w:lvlText w:val=""/>
      <w:lvlJc w:val="left"/>
      <w:pPr>
        <w:tabs>
          <w:tab w:val="num" w:pos="3600"/>
        </w:tabs>
        <w:ind w:left="3600" w:hanging="360"/>
      </w:pPr>
      <w:rPr>
        <w:rFonts w:ascii="Wingdings" w:hAnsi="Wingdings" w:hint="default"/>
      </w:rPr>
    </w:lvl>
    <w:lvl w:ilvl="5" w:tplc="0F48A564" w:tentative="1">
      <w:start w:val="1"/>
      <w:numFmt w:val="bullet"/>
      <w:lvlText w:val=""/>
      <w:lvlJc w:val="left"/>
      <w:pPr>
        <w:tabs>
          <w:tab w:val="num" w:pos="4320"/>
        </w:tabs>
        <w:ind w:left="4320" w:hanging="360"/>
      </w:pPr>
      <w:rPr>
        <w:rFonts w:ascii="Wingdings" w:hAnsi="Wingdings" w:hint="default"/>
      </w:rPr>
    </w:lvl>
    <w:lvl w:ilvl="6" w:tplc="5FE8B06E" w:tentative="1">
      <w:start w:val="1"/>
      <w:numFmt w:val="bullet"/>
      <w:lvlText w:val=""/>
      <w:lvlJc w:val="left"/>
      <w:pPr>
        <w:tabs>
          <w:tab w:val="num" w:pos="5040"/>
        </w:tabs>
        <w:ind w:left="5040" w:hanging="360"/>
      </w:pPr>
      <w:rPr>
        <w:rFonts w:ascii="Wingdings" w:hAnsi="Wingdings" w:hint="default"/>
      </w:rPr>
    </w:lvl>
    <w:lvl w:ilvl="7" w:tplc="DE4231A4" w:tentative="1">
      <w:start w:val="1"/>
      <w:numFmt w:val="bullet"/>
      <w:lvlText w:val=""/>
      <w:lvlJc w:val="left"/>
      <w:pPr>
        <w:tabs>
          <w:tab w:val="num" w:pos="5760"/>
        </w:tabs>
        <w:ind w:left="5760" w:hanging="360"/>
      </w:pPr>
      <w:rPr>
        <w:rFonts w:ascii="Wingdings" w:hAnsi="Wingdings" w:hint="default"/>
      </w:rPr>
    </w:lvl>
    <w:lvl w:ilvl="8" w:tplc="AAF4BF8C" w:tentative="1">
      <w:start w:val="1"/>
      <w:numFmt w:val="bullet"/>
      <w:lvlText w:val=""/>
      <w:lvlJc w:val="left"/>
      <w:pPr>
        <w:tabs>
          <w:tab w:val="num" w:pos="6480"/>
        </w:tabs>
        <w:ind w:left="6480" w:hanging="360"/>
      </w:pPr>
      <w:rPr>
        <w:rFonts w:ascii="Wingdings" w:hAnsi="Wingdings" w:hint="default"/>
      </w:rPr>
    </w:lvl>
  </w:abstractNum>
  <w:abstractNum w:abstractNumId="3">
    <w:nsid w:val="0D32780F"/>
    <w:multiLevelType w:val="hybridMultilevel"/>
    <w:tmpl w:val="C814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34613"/>
    <w:multiLevelType w:val="hybridMultilevel"/>
    <w:tmpl w:val="1938C2A2"/>
    <w:lvl w:ilvl="0" w:tplc="ADA04924">
      <w:start w:val="1"/>
      <w:numFmt w:val="bullet"/>
      <w:lvlText w:val=""/>
      <w:lvlJc w:val="left"/>
      <w:pPr>
        <w:tabs>
          <w:tab w:val="num" w:pos="720"/>
        </w:tabs>
        <w:ind w:left="720" w:hanging="360"/>
      </w:pPr>
      <w:rPr>
        <w:rFonts w:ascii="Symbol" w:hAnsi="Symbol" w:hint="default"/>
      </w:rPr>
    </w:lvl>
    <w:lvl w:ilvl="1" w:tplc="8B0CDABC" w:tentative="1">
      <w:start w:val="1"/>
      <w:numFmt w:val="bullet"/>
      <w:lvlText w:val=""/>
      <w:lvlJc w:val="left"/>
      <w:pPr>
        <w:tabs>
          <w:tab w:val="num" w:pos="1440"/>
        </w:tabs>
        <w:ind w:left="1440" w:hanging="360"/>
      </w:pPr>
      <w:rPr>
        <w:rFonts w:ascii="Wingdings" w:hAnsi="Wingdings" w:hint="default"/>
      </w:rPr>
    </w:lvl>
    <w:lvl w:ilvl="2" w:tplc="F3FA54E8" w:tentative="1">
      <w:start w:val="1"/>
      <w:numFmt w:val="bullet"/>
      <w:lvlText w:val=""/>
      <w:lvlJc w:val="left"/>
      <w:pPr>
        <w:tabs>
          <w:tab w:val="num" w:pos="2160"/>
        </w:tabs>
        <w:ind w:left="2160" w:hanging="360"/>
      </w:pPr>
      <w:rPr>
        <w:rFonts w:ascii="Wingdings" w:hAnsi="Wingdings" w:hint="default"/>
      </w:rPr>
    </w:lvl>
    <w:lvl w:ilvl="3" w:tplc="C9844968" w:tentative="1">
      <w:start w:val="1"/>
      <w:numFmt w:val="bullet"/>
      <w:lvlText w:val=""/>
      <w:lvlJc w:val="left"/>
      <w:pPr>
        <w:tabs>
          <w:tab w:val="num" w:pos="2880"/>
        </w:tabs>
        <w:ind w:left="2880" w:hanging="360"/>
      </w:pPr>
      <w:rPr>
        <w:rFonts w:ascii="Wingdings" w:hAnsi="Wingdings" w:hint="default"/>
      </w:rPr>
    </w:lvl>
    <w:lvl w:ilvl="4" w:tplc="A7D28EA6" w:tentative="1">
      <w:start w:val="1"/>
      <w:numFmt w:val="bullet"/>
      <w:lvlText w:val=""/>
      <w:lvlJc w:val="left"/>
      <w:pPr>
        <w:tabs>
          <w:tab w:val="num" w:pos="3600"/>
        </w:tabs>
        <w:ind w:left="3600" w:hanging="360"/>
      </w:pPr>
      <w:rPr>
        <w:rFonts w:ascii="Wingdings" w:hAnsi="Wingdings" w:hint="default"/>
      </w:rPr>
    </w:lvl>
    <w:lvl w:ilvl="5" w:tplc="0F48A564" w:tentative="1">
      <w:start w:val="1"/>
      <w:numFmt w:val="bullet"/>
      <w:lvlText w:val=""/>
      <w:lvlJc w:val="left"/>
      <w:pPr>
        <w:tabs>
          <w:tab w:val="num" w:pos="4320"/>
        </w:tabs>
        <w:ind w:left="4320" w:hanging="360"/>
      </w:pPr>
      <w:rPr>
        <w:rFonts w:ascii="Wingdings" w:hAnsi="Wingdings" w:hint="default"/>
      </w:rPr>
    </w:lvl>
    <w:lvl w:ilvl="6" w:tplc="5FE8B06E" w:tentative="1">
      <w:start w:val="1"/>
      <w:numFmt w:val="bullet"/>
      <w:lvlText w:val=""/>
      <w:lvlJc w:val="left"/>
      <w:pPr>
        <w:tabs>
          <w:tab w:val="num" w:pos="5040"/>
        </w:tabs>
        <w:ind w:left="5040" w:hanging="360"/>
      </w:pPr>
      <w:rPr>
        <w:rFonts w:ascii="Wingdings" w:hAnsi="Wingdings" w:hint="default"/>
      </w:rPr>
    </w:lvl>
    <w:lvl w:ilvl="7" w:tplc="DE4231A4" w:tentative="1">
      <w:start w:val="1"/>
      <w:numFmt w:val="bullet"/>
      <w:lvlText w:val=""/>
      <w:lvlJc w:val="left"/>
      <w:pPr>
        <w:tabs>
          <w:tab w:val="num" w:pos="5760"/>
        </w:tabs>
        <w:ind w:left="5760" w:hanging="360"/>
      </w:pPr>
      <w:rPr>
        <w:rFonts w:ascii="Wingdings" w:hAnsi="Wingdings" w:hint="default"/>
      </w:rPr>
    </w:lvl>
    <w:lvl w:ilvl="8" w:tplc="AAF4BF8C" w:tentative="1">
      <w:start w:val="1"/>
      <w:numFmt w:val="bullet"/>
      <w:lvlText w:val=""/>
      <w:lvlJc w:val="left"/>
      <w:pPr>
        <w:tabs>
          <w:tab w:val="num" w:pos="6480"/>
        </w:tabs>
        <w:ind w:left="6480" w:hanging="360"/>
      </w:pPr>
      <w:rPr>
        <w:rFonts w:ascii="Wingdings" w:hAnsi="Wingdings" w:hint="default"/>
      </w:rPr>
    </w:lvl>
  </w:abstractNum>
  <w:abstractNum w:abstractNumId="5">
    <w:nsid w:val="17F96B84"/>
    <w:multiLevelType w:val="hybridMultilevel"/>
    <w:tmpl w:val="EB302386"/>
    <w:lvl w:ilvl="0" w:tplc="48DC8D18">
      <w:start w:val="3"/>
      <w:numFmt w:val="decimal"/>
      <w:lvlText w:val="%1."/>
      <w:lvlJc w:val="left"/>
      <w:pPr>
        <w:tabs>
          <w:tab w:val="num" w:pos="720"/>
        </w:tabs>
        <w:ind w:left="720" w:hanging="360"/>
      </w:pPr>
    </w:lvl>
    <w:lvl w:ilvl="1" w:tplc="6924E71C" w:tentative="1">
      <w:start w:val="1"/>
      <w:numFmt w:val="decimal"/>
      <w:lvlText w:val="%2."/>
      <w:lvlJc w:val="left"/>
      <w:pPr>
        <w:tabs>
          <w:tab w:val="num" w:pos="1440"/>
        </w:tabs>
        <w:ind w:left="1440" w:hanging="360"/>
      </w:pPr>
    </w:lvl>
    <w:lvl w:ilvl="2" w:tplc="DA8CC776" w:tentative="1">
      <w:start w:val="1"/>
      <w:numFmt w:val="decimal"/>
      <w:lvlText w:val="%3."/>
      <w:lvlJc w:val="left"/>
      <w:pPr>
        <w:tabs>
          <w:tab w:val="num" w:pos="2160"/>
        </w:tabs>
        <w:ind w:left="2160" w:hanging="360"/>
      </w:pPr>
    </w:lvl>
    <w:lvl w:ilvl="3" w:tplc="8F5A06BE" w:tentative="1">
      <w:start w:val="1"/>
      <w:numFmt w:val="decimal"/>
      <w:lvlText w:val="%4."/>
      <w:lvlJc w:val="left"/>
      <w:pPr>
        <w:tabs>
          <w:tab w:val="num" w:pos="2880"/>
        </w:tabs>
        <w:ind w:left="2880" w:hanging="360"/>
      </w:pPr>
    </w:lvl>
    <w:lvl w:ilvl="4" w:tplc="F0B27FD4" w:tentative="1">
      <w:start w:val="1"/>
      <w:numFmt w:val="decimal"/>
      <w:lvlText w:val="%5."/>
      <w:lvlJc w:val="left"/>
      <w:pPr>
        <w:tabs>
          <w:tab w:val="num" w:pos="3600"/>
        </w:tabs>
        <w:ind w:left="3600" w:hanging="360"/>
      </w:pPr>
    </w:lvl>
    <w:lvl w:ilvl="5" w:tplc="5ACE2524" w:tentative="1">
      <w:start w:val="1"/>
      <w:numFmt w:val="decimal"/>
      <w:lvlText w:val="%6."/>
      <w:lvlJc w:val="left"/>
      <w:pPr>
        <w:tabs>
          <w:tab w:val="num" w:pos="4320"/>
        </w:tabs>
        <w:ind w:left="4320" w:hanging="360"/>
      </w:pPr>
    </w:lvl>
    <w:lvl w:ilvl="6" w:tplc="55FC0300" w:tentative="1">
      <w:start w:val="1"/>
      <w:numFmt w:val="decimal"/>
      <w:lvlText w:val="%7."/>
      <w:lvlJc w:val="left"/>
      <w:pPr>
        <w:tabs>
          <w:tab w:val="num" w:pos="5040"/>
        </w:tabs>
        <w:ind w:left="5040" w:hanging="360"/>
      </w:pPr>
    </w:lvl>
    <w:lvl w:ilvl="7" w:tplc="98129670" w:tentative="1">
      <w:start w:val="1"/>
      <w:numFmt w:val="decimal"/>
      <w:lvlText w:val="%8."/>
      <w:lvlJc w:val="left"/>
      <w:pPr>
        <w:tabs>
          <w:tab w:val="num" w:pos="5760"/>
        </w:tabs>
        <w:ind w:left="5760" w:hanging="360"/>
      </w:pPr>
    </w:lvl>
    <w:lvl w:ilvl="8" w:tplc="BB1216DE" w:tentative="1">
      <w:start w:val="1"/>
      <w:numFmt w:val="decimal"/>
      <w:lvlText w:val="%9."/>
      <w:lvlJc w:val="left"/>
      <w:pPr>
        <w:tabs>
          <w:tab w:val="num" w:pos="6480"/>
        </w:tabs>
        <w:ind w:left="6480" w:hanging="360"/>
      </w:pPr>
    </w:lvl>
  </w:abstractNum>
  <w:abstractNum w:abstractNumId="6">
    <w:nsid w:val="1A7D6F91"/>
    <w:multiLevelType w:val="hybridMultilevel"/>
    <w:tmpl w:val="A5620964"/>
    <w:lvl w:ilvl="0" w:tplc="7F80BB46">
      <w:start w:val="3"/>
      <w:numFmt w:val="decimal"/>
      <w:lvlText w:val="%1."/>
      <w:lvlJc w:val="left"/>
      <w:pPr>
        <w:tabs>
          <w:tab w:val="num" w:pos="720"/>
        </w:tabs>
        <w:ind w:left="720" w:hanging="360"/>
      </w:pPr>
    </w:lvl>
    <w:lvl w:ilvl="1" w:tplc="1EFCF8F8" w:tentative="1">
      <w:start w:val="1"/>
      <w:numFmt w:val="decimal"/>
      <w:lvlText w:val="%2."/>
      <w:lvlJc w:val="left"/>
      <w:pPr>
        <w:tabs>
          <w:tab w:val="num" w:pos="1440"/>
        </w:tabs>
        <w:ind w:left="1440" w:hanging="360"/>
      </w:pPr>
    </w:lvl>
    <w:lvl w:ilvl="2" w:tplc="0344A6BC" w:tentative="1">
      <w:start w:val="1"/>
      <w:numFmt w:val="decimal"/>
      <w:lvlText w:val="%3."/>
      <w:lvlJc w:val="left"/>
      <w:pPr>
        <w:tabs>
          <w:tab w:val="num" w:pos="2160"/>
        </w:tabs>
        <w:ind w:left="2160" w:hanging="360"/>
      </w:pPr>
    </w:lvl>
    <w:lvl w:ilvl="3" w:tplc="F386E730" w:tentative="1">
      <w:start w:val="1"/>
      <w:numFmt w:val="decimal"/>
      <w:lvlText w:val="%4."/>
      <w:lvlJc w:val="left"/>
      <w:pPr>
        <w:tabs>
          <w:tab w:val="num" w:pos="2880"/>
        </w:tabs>
        <w:ind w:left="2880" w:hanging="360"/>
      </w:pPr>
    </w:lvl>
    <w:lvl w:ilvl="4" w:tplc="A7A86D7A" w:tentative="1">
      <w:start w:val="1"/>
      <w:numFmt w:val="decimal"/>
      <w:lvlText w:val="%5."/>
      <w:lvlJc w:val="left"/>
      <w:pPr>
        <w:tabs>
          <w:tab w:val="num" w:pos="3600"/>
        </w:tabs>
        <w:ind w:left="3600" w:hanging="360"/>
      </w:pPr>
    </w:lvl>
    <w:lvl w:ilvl="5" w:tplc="50E845AC" w:tentative="1">
      <w:start w:val="1"/>
      <w:numFmt w:val="decimal"/>
      <w:lvlText w:val="%6."/>
      <w:lvlJc w:val="left"/>
      <w:pPr>
        <w:tabs>
          <w:tab w:val="num" w:pos="4320"/>
        </w:tabs>
        <w:ind w:left="4320" w:hanging="360"/>
      </w:pPr>
    </w:lvl>
    <w:lvl w:ilvl="6" w:tplc="364A0746" w:tentative="1">
      <w:start w:val="1"/>
      <w:numFmt w:val="decimal"/>
      <w:lvlText w:val="%7."/>
      <w:lvlJc w:val="left"/>
      <w:pPr>
        <w:tabs>
          <w:tab w:val="num" w:pos="5040"/>
        </w:tabs>
        <w:ind w:left="5040" w:hanging="360"/>
      </w:pPr>
    </w:lvl>
    <w:lvl w:ilvl="7" w:tplc="5E6E29DA" w:tentative="1">
      <w:start w:val="1"/>
      <w:numFmt w:val="decimal"/>
      <w:lvlText w:val="%8."/>
      <w:lvlJc w:val="left"/>
      <w:pPr>
        <w:tabs>
          <w:tab w:val="num" w:pos="5760"/>
        </w:tabs>
        <w:ind w:left="5760" w:hanging="360"/>
      </w:pPr>
    </w:lvl>
    <w:lvl w:ilvl="8" w:tplc="1F36D71E" w:tentative="1">
      <w:start w:val="1"/>
      <w:numFmt w:val="decimal"/>
      <w:lvlText w:val="%9."/>
      <w:lvlJc w:val="left"/>
      <w:pPr>
        <w:tabs>
          <w:tab w:val="num" w:pos="6480"/>
        </w:tabs>
        <w:ind w:left="6480" w:hanging="360"/>
      </w:pPr>
    </w:lvl>
  </w:abstractNum>
  <w:abstractNum w:abstractNumId="7">
    <w:nsid w:val="1D366145"/>
    <w:multiLevelType w:val="hybridMultilevel"/>
    <w:tmpl w:val="C8944872"/>
    <w:lvl w:ilvl="0" w:tplc="80D27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36F87"/>
    <w:multiLevelType w:val="hybridMultilevel"/>
    <w:tmpl w:val="6742C8A8"/>
    <w:lvl w:ilvl="0" w:tplc="D1CE447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5356EB"/>
    <w:multiLevelType w:val="hybridMultilevel"/>
    <w:tmpl w:val="79CAD9D6"/>
    <w:lvl w:ilvl="0" w:tplc="ADA0492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DD0433C"/>
    <w:multiLevelType w:val="hybridMultilevel"/>
    <w:tmpl w:val="0C8A7064"/>
    <w:lvl w:ilvl="0" w:tplc="ADA04924">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1F53335"/>
    <w:multiLevelType w:val="hybridMultilevel"/>
    <w:tmpl w:val="BF38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15AF4"/>
    <w:multiLevelType w:val="hybridMultilevel"/>
    <w:tmpl w:val="11B6F644"/>
    <w:lvl w:ilvl="0" w:tplc="AA4CC41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B5BDF"/>
    <w:multiLevelType w:val="hybridMultilevel"/>
    <w:tmpl w:val="4A4247EC"/>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B95EB4"/>
    <w:multiLevelType w:val="hybridMultilevel"/>
    <w:tmpl w:val="C4F0E586"/>
    <w:lvl w:ilvl="0" w:tplc="F79A788E">
      <w:start w:val="1"/>
      <w:numFmt w:val="bullet"/>
      <w:lvlText w:val=""/>
      <w:lvlJc w:val="left"/>
      <w:pPr>
        <w:tabs>
          <w:tab w:val="num" w:pos="720"/>
        </w:tabs>
        <w:ind w:left="720" w:hanging="360"/>
      </w:pPr>
      <w:rPr>
        <w:rFonts w:ascii="Wingdings" w:hAnsi="Wingdings" w:hint="default"/>
      </w:rPr>
    </w:lvl>
    <w:lvl w:ilvl="1" w:tplc="4C88832E" w:tentative="1">
      <w:start w:val="1"/>
      <w:numFmt w:val="bullet"/>
      <w:lvlText w:val=""/>
      <w:lvlJc w:val="left"/>
      <w:pPr>
        <w:tabs>
          <w:tab w:val="num" w:pos="1440"/>
        </w:tabs>
        <w:ind w:left="1440" w:hanging="360"/>
      </w:pPr>
      <w:rPr>
        <w:rFonts w:ascii="Wingdings" w:hAnsi="Wingdings" w:hint="default"/>
      </w:rPr>
    </w:lvl>
    <w:lvl w:ilvl="2" w:tplc="181C3268" w:tentative="1">
      <w:start w:val="1"/>
      <w:numFmt w:val="bullet"/>
      <w:lvlText w:val=""/>
      <w:lvlJc w:val="left"/>
      <w:pPr>
        <w:tabs>
          <w:tab w:val="num" w:pos="2160"/>
        </w:tabs>
        <w:ind w:left="2160" w:hanging="360"/>
      </w:pPr>
      <w:rPr>
        <w:rFonts w:ascii="Wingdings" w:hAnsi="Wingdings" w:hint="default"/>
      </w:rPr>
    </w:lvl>
    <w:lvl w:ilvl="3" w:tplc="3120FE48" w:tentative="1">
      <w:start w:val="1"/>
      <w:numFmt w:val="bullet"/>
      <w:lvlText w:val=""/>
      <w:lvlJc w:val="left"/>
      <w:pPr>
        <w:tabs>
          <w:tab w:val="num" w:pos="2880"/>
        </w:tabs>
        <w:ind w:left="2880" w:hanging="360"/>
      </w:pPr>
      <w:rPr>
        <w:rFonts w:ascii="Wingdings" w:hAnsi="Wingdings" w:hint="default"/>
      </w:rPr>
    </w:lvl>
    <w:lvl w:ilvl="4" w:tplc="D1EAA450" w:tentative="1">
      <w:start w:val="1"/>
      <w:numFmt w:val="bullet"/>
      <w:lvlText w:val=""/>
      <w:lvlJc w:val="left"/>
      <w:pPr>
        <w:tabs>
          <w:tab w:val="num" w:pos="3600"/>
        </w:tabs>
        <w:ind w:left="3600" w:hanging="360"/>
      </w:pPr>
      <w:rPr>
        <w:rFonts w:ascii="Wingdings" w:hAnsi="Wingdings" w:hint="default"/>
      </w:rPr>
    </w:lvl>
    <w:lvl w:ilvl="5" w:tplc="3626DBEE" w:tentative="1">
      <w:start w:val="1"/>
      <w:numFmt w:val="bullet"/>
      <w:lvlText w:val=""/>
      <w:lvlJc w:val="left"/>
      <w:pPr>
        <w:tabs>
          <w:tab w:val="num" w:pos="4320"/>
        </w:tabs>
        <w:ind w:left="4320" w:hanging="360"/>
      </w:pPr>
      <w:rPr>
        <w:rFonts w:ascii="Wingdings" w:hAnsi="Wingdings" w:hint="default"/>
      </w:rPr>
    </w:lvl>
    <w:lvl w:ilvl="6" w:tplc="E77ADB06" w:tentative="1">
      <w:start w:val="1"/>
      <w:numFmt w:val="bullet"/>
      <w:lvlText w:val=""/>
      <w:lvlJc w:val="left"/>
      <w:pPr>
        <w:tabs>
          <w:tab w:val="num" w:pos="5040"/>
        </w:tabs>
        <w:ind w:left="5040" w:hanging="360"/>
      </w:pPr>
      <w:rPr>
        <w:rFonts w:ascii="Wingdings" w:hAnsi="Wingdings" w:hint="default"/>
      </w:rPr>
    </w:lvl>
    <w:lvl w:ilvl="7" w:tplc="EED8759C" w:tentative="1">
      <w:start w:val="1"/>
      <w:numFmt w:val="bullet"/>
      <w:lvlText w:val=""/>
      <w:lvlJc w:val="left"/>
      <w:pPr>
        <w:tabs>
          <w:tab w:val="num" w:pos="5760"/>
        </w:tabs>
        <w:ind w:left="5760" w:hanging="360"/>
      </w:pPr>
      <w:rPr>
        <w:rFonts w:ascii="Wingdings" w:hAnsi="Wingdings" w:hint="default"/>
      </w:rPr>
    </w:lvl>
    <w:lvl w:ilvl="8" w:tplc="7B54A2E0" w:tentative="1">
      <w:start w:val="1"/>
      <w:numFmt w:val="bullet"/>
      <w:lvlText w:val=""/>
      <w:lvlJc w:val="left"/>
      <w:pPr>
        <w:tabs>
          <w:tab w:val="num" w:pos="6480"/>
        </w:tabs>
        <w:ind w:left="6480" w:hanging="360"/>
      </w:pPr>
      <w:rPr>
        <w:rFonts w:ascii="Wingdings" w:hAnsi="Wingdings" w:hint="default"/>
      </w:rPr>
    </w:lvl>
  </w:abstractNum>
  <w:abstractNum w:abstractNumId="15">
    <w:nsid w:val="5BB028E0"/>
    <w:multiLevelType w:val="hybridMultilevel"/>
    <w:tmpl w:val="BF38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B23808"/>
    <w:multiLevelType w:val="hybridMultilevel"/>
    <w:tmpl w:val="8162F3F6"/>
    <w:lvl w:ilvl="0" w:tplc="ADA049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25C748C"/>
    <w:multiLevelType w:val="hybridMultilevel"/>
    <w:tmpl w:val="497ED4A2"/>
    <w:lvl w:ilvl="0" w:tplc="A9243D5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2"/>
  </w:num>
  <w:num w:numId="4">
    <w:abstractNumId w:val="14"/>
  </w:num>
  <w:num w:numId="5">
    <w:abstractNumId w:val="6"/>
  </w:num>
  <w:num w:numId="6">
    <w:abstractNumId w:val="0"/>
  </w:num>
  <w:num w:numId="7">
    <w:abstractNumId w:val="5"/>
  </w:num>
  <w:num w:numId="8">
    <w:abstractNumId w:val="17"/>
  </w:num>
  <w:num w:numId="9">
    <w:abstractNumId w:val="1"/>
  </w:num>
  <w:num w:numId="10">
    <w:abstractNumId w:val="4"/>
  </w:num>
  <w:num w:numId="11">
    <w:abstractNumId w:val="10"/>
  </w:num>
  <w:num w:numId="12">
    <w:abstractNumId w:val="16"/>
  </w:num>
  <w:num w:numId="13">
    <w:abstractNumId w:val="8"/>
  </w:num>
  <w:num w:numId="14">
    <w:abstractNumId w:val="12"/>
  </w:num>
  <w:num w:numId="15">
    <w:abstractNumId w:val="15"/>
  </w:num>
  <w:num w:numId="16">
    <w:abstractNumId w:val="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5750E"/>
    <w:rsid w:val="000072F1"/>
    <w:rsid w:val="00007340"/>
    <w:rsid w:val="00017164"/>
    <w:rsid w:val="00020D26"/>
    <w:rsid w:val="000302AE"/>
    <w:rsid w:val="000442D9"/>
    <w:rsid w:val="000451C2"/>
    <w:rsid w:val="0004767E"/>
    <w:rsid w:val="000578C6"/>
    <w:rsid w:val="00060DFF"/>
    <w:rsid w:val="0006444F"/>
    <w:rsid w:val="00067FF9"/>
    <w:rsid w:val="00073023"/>
    <w:rsid w:val="00081CAF"/>
    <w:rsid w:val="00085ECB"/>
    <w:rsid w:val="000957E1"/>
    <w:rsid w:val="00096848"/>
    <w:rsid w:val="00097322"/>
    <w:rsid w:val="00097C74"/>
    <w:rsid w:val="000A529F"/>
    <w:rsid w:val="000A789E"/>
    <w:rsid w:val="000B0C9D"/>
    <w:rsid w:val="000B2C57"/>
    <w:rsid w:val="000B320A"/>
    <w:rsid w:val="000B451D"/>
    <w:rsid w:val="000B58AB"/>
    <w:rsid w:val="000C3358"/>
    <w:rsid w:val="000D0717"/>
    <w:rsid w:val="000D62A6"/>
    <w:rsid w:val="000D6CFA"/>
    <w:rsid w:val="000D71F3"/>
    <w:rsid w:val="000D7601"/>
    <w:rsid w:val="000E78C7"/>
    <w:rsid w:val="000F237D"/>
    <w:rsid w:val="00102B87"/>
    <w:rsid w:val="00103529"/>
    <w:rsid w:val="0011082A"/>
    <w:rsid w:val="00113539"/>
    <w:rsid w:val="00117CCF"/>
    <w:rsid w:val="001272A0"/>
    <w:rsid w:val="001341D9"/>
    <w:rsid w:val="00137B2F"/>
    <w:rsid w:val="00141C59"/>
    <w:rsid w:val="00153129"/>
    <w:rsid w:val="001535BB"/>
    <w:rsid w:val="00160064"/>
    <w:rsid w:val="00161645"/>
    <w:rsid w:val="00163732"/>
    <w:rsid w:val="00163FDE"/>
    <w:rsid w:val="00164BEE"/>
    <w:rsid w:val="0016682E"/>
    <w:rsid w:val="001676EF"/>
    <w:rsid w:val="00167847"/>
    <w:rsid w:val="00173B77"/>
    <w:rsid w:val="001755AF"/>
    <w:rsid w:val="0017617A"/>
    <w:rsid w:val="001857B0"/>
    <w:rsid w:val="00186457"/>
    <w:rsid w:val="00196648"/>
    <w:rsid w:val="001A0B52"/>
    <w:rsid w:val="001A2A85"/>
    <w:rsid w:val="001A45E6"/>
    <w:rsid w:val="001C0127"/>
    <w:rsid w:val="001C7B06"/>
    <w:rsid w:val="001C7BD3"/>
    <w:rsid w:val="001D7E39"/>
    <w:rsid w:val="001E0E91"/>
    <w:rsid w:val="001E1395"/>
    <w:rsid w:val="001E3626"/>
    <w:rsid w:val="001E3E28"/>
    <w:rsid w:val="001E4A17"/>
    <w:rsid w:val="001E6249"/>
    <w:rsid w:val="001F5E80"/>
    <w:rsid w:val="00200108"/>
    <w:rsid w:val="0020090E"/>
    <w:rsid w:val="00204EE5"/>
    <w:rsid w:val="002058FE"/>
    <w:rsid w:val="00210028"/>
    <w:rsid w:val="002238FE"/>
    <w:rsid w:val="00226BB1"/>
    <w:rsid w:val="0023094B"/>
    <w:rsid w:val="00233F55"/>
    <w:rsid w:val="00251C9A"/>
    <w:rsid w:val="00256E7F"/>
    <w:rsid w:val="00257CD1"/>
    <w:rsid w:val="00260904"/>
    <w:rsid w:val="0026391C"/>
    <w:rsid w:val="0027099B"/>
    <w:rsid w:val="00297FCA"/>
    <w:rsid w:val="002A5F10"/>
    <w:rsid w:val="002B2C02"/>
    <w:rsid w:val="002B4AB5"/>
    <w:rsid w:val="002B7EC7"/>
    <w:rsid w:val="002C1175"/>
    <w:rsid w:val="002C243D"/>
    <w:rsid w:val="002C7A38"/>
    <w:rsid w:val="002D0788"/>
    <w:rsid w:val="002D3EE3"/>
    <w:rsid w:val="002E17AD"/>
    <w:rsid w:val="002E19FA"/>
    <w:rsid w:val="002E21B0"/>
    <w:rsid w:val="002E2873"/>
    <w:rsid w:val="002E488D"/>
    <w:rsid w:val="00304853"/>
    <w:rsid w:val="003115D4"/>
    <w:rsid w:val="00312FD1"/>
    <w:rsid w:val="00316581"/>
    <w:rsid w:val="00317CC2"/>
    <w:rsid w:val="00337F8C"/>
    <w:rsid w:val="00347ED9"/>
    <w:rsid w:val="0035344D"/>
    <w:rsid w:val="00354B95"/>
    <w:rsid w:val="003564FC"/>
    <w:rsid w:val="00372481"/>
    <w:rsid w:val="00376CD2"/>
    <w:rsid w:val="00376FB6"/>
    <w:rsid w:val="00387824"/>
    <w:rsid w:val="003921D2"/>
    <w:rsid w:val="003A4EC3"/>
    <w:rsid w:val="003A7130"/>
    <w:rsid w:val="003B4817"/>
    <w:rsid w:val="003B6F56"/>
    <w:rsid w:val="003C19EA"/>
    <w:rsid w:val="003D379D"/>
    <w:rsid w:val="003D7A8F"/>
    <w:rsid w:val="003F0D36"/>
    <w:rsid w:val="004104D1"/>
    <w:rsid w:val="0041259D"/>
    <w:rsid w:val="00415DFE"/>
    <w:rsid w:val="00417835"/>
    <w:rsid w:val="004239B7"/>
    <w:rsid w:val="00425189"/>
    <w:rsid w:val="00425EE5"/>
    <w:rsid w:val="00427D0F"/>
    <w:rsid w:val="004344CC"/>
    <w:rsid w:val="00450783"/>
    <w:rsid w:val="004542B4"/>
    <w:rsid w:val="00455381"/>
    <w:rsid w:val="00457993"/>
    <w:rsid w:val="00467A65"/>
    <w:rsid w:val="00472086"/>
    <w:rsid w:val="004734F7"/>
    <w:rsid w:val="00474F13"/>
    <w:rsid w:val="00475E21"/>
    <w:rsid w:val="004804AF"/>
    <w:rsid w:val="00482E65"/>
    <w:rsid w:val="0048608B"/>
    <w:rsid w:val="0049046E"/>
    <w:rsid w:val="00490CED"/>
    <w:rsid w:val="00494F93"/>
    <w:rsid w:val="00496491"/>
    <w:rsid w:val="004A0762"/>
    <w:rsid w:val="004B20A4"/>
    <w:rsid w:val="004B6852"/>
    <w:rsid w:val="004B769F"/>
    <w:rsid w:val="004C21B5"/>
    <w:rsid w:val="004C3BBB"/>
    <w:rsid w:val="004C65CB"/>
    <w:rsid w:val="004C7198"/>
    <w:rsid w:val="004D3165"/>
    <w:rsid w:val="004D328A"/>
    <w:rsid w:val="004D3E09"/>
    <w:rsid w:val="004D42C3"/>
    <w:rsid w:val="004E51C3"/>
    <w:rsid w:val="00504C34"/>
    <w:rsid w:val="00511DB8"/>
    <w:rsid w:val="00521368"/>
    <w:rsid w:val="0052194F"/>
    <w:rsid w:val="005306C2"/>
    <w:rsid w:val="005313A5"/>
    <w:rsid w:val="00536CDC"/>
    <w:rsid w:val="00537DCC"/>
    <w:rsid w:val="00537E41"/>
    <w:rsid w:val="00542303"/>
    <w:rsid w:val="005426FE"/>
    <w:rsid w:val="00546715"/>
    <w:rsid w:val="005514BE"/>
    <w:rsid w:val="00561B07"/>
    <w:rsid w:val="00562E78"/>
    <w:rsid w:val="0056705B"/>
    <w:rsid w:val="00570DD7"/>
    <w:rsid w:val="00573FD7"/>
    <w:rsid w:val="00574E4B"/>
    <w:rsid w:val="00577A08"/>
    <w:rsid w:val="00580544"/>
    <w:rsid w:val="00595D0C"/>
    <w:rsid w:val="005A56B3"/>
    <w:rsid w:val="005A6CA2"/>
    <w:rsid w:val="005B436F"/>
    <w:rsid w:val="005C7CC4"/>
    <w:rsid w:val="005D616B"/>
    <w:rsid w:val="005E2B7C"/>
    <w:rsid w:val="005F1E7E"/>
    <w:rsid w:val="005F50BB"/>
    <w:rsid w:val="005F6D11"/>
    <w:rsid w:val="00605044"/>
    <w:rsid w:val="00605829"/>
    <w:rsid w:val="006063F8"/>
    <w:rsid w:val="0061416F"/>
    <w:rsid w:val="006515D2"/>
    <w:rsid w:val="00660338"/>
    <w:rsid w:val="00661060"/>
    <w:rsid w:val="0066302F"/>
    <w:rsid w:val="006667E3"/>
    <w:rsid w:val="00671F54"/>
    <w:rsid w:val="00682652"/>
    <w:rsid w:val="00692C98"/>
    <w:rsid w:val="006A3A14"/>
    <w:rsid w:val="006A497C"/>
    <w:rsid w:val="006B77D9"/>
    <w:rsid w:val="006C1181"/>
    <w:rsid w:val="006C1775"/>
    <w:rsid w:val="006C3D9C"/>
    <w:rsid w:val="006D4A7B"/>
    <w:rsid w:val="006F0F81"/>
    <w:rsid w:val="006F4892"/>
    <w:rsid w:val="00701606"/>
    <w:rsid w:val="00704DA7"/>
    <w:rsid w:val="00707CB0"/>
    <w:rsid w:val="00707E8D"/>
    <w:rsid w:val="00712898"/>
    <w:rsid w:val="0071358C"/>
    <w:rsid w:val="00717101"/>
    <w:rsid w:val="00725C99"/>
    <w:rsid w:val="00726319"/>
    <w:rsid w:val="00726832"/>
    <w:rsid w:val="00727980"/>
    <w:rsid w:val="00731E51"/>
    <w:rsid w:val="007343D5"/>
    <w:rsid w:val="00741F29"/>
    <w:rsid w:val="007550B9"/>
    <w:rsid w:val="0076143D"/>
    <w:rsid w:val="007635B6"/>
    <w:rsid w:val="00764AE3"/>
    <w:rsid w:val="00776C90"/>
    <w:rsid w:val="00793660"/>
    <w:rsid w:val="00795B8B"/>
    <w:rsid w:val="00796E1D"/>
    <w:rsid w:val="007B54B4"/>
    <w:rsid w:val="007B6C99"/>
    <w:rsid w:val="007C2042"/>
    <w:rsid w:val="007D08B7"/>
    <w:rsid w:val="007E0276"/>
    <w:rsid w:val="007F027C"/>
    <w:rsid w:val="007F0DF0"/>
    <w:rsid w:val="00800910"/>
    <w:rsid w:val="008025D2"/>
    <w:rsid w:val="0080545B"/>
    <w:rsid w:val="00812F12"/>
    <w:rsid w:val="00821585"/>
    <w:rsid w:val="00823AC2"/>
    <w:rsid w:val="00823BA3"/>
    <w:rsid w:val="008253DA"/>
    <w:rsid w:val="0083045F"/>
    <w:rsid w:val="008305B9"/>
    <w:rsid w:val="008310FE"/>
    <w:rsid w:val="00831BF0"/>
    <w:rsid w:val="0083727E"/>
    <w:rsid w:val="00844173"/>
    <w:rsid w:val="00845823"/>
    <w:rsid w:val="008566F6"/>
    <w:rsid w:val="00857231"/>
    <w:rsid w:val="008626B0"/>
    <w:rsid w:val="00867AA2"/>
    <w:rsid w:val="008710B5"/>
    <w:rsid w:val="00873914"/>
    <w:rsid w:val="0087789A"/>
    <w:rsid w:val="00885889"/>
    <w:rsid w:val="00892CF6"/>
    <w:rsid w:val="008A641D"/>
    <w:rsid w:val="008B316E"/>
    <w:rsid w:val="008B3A7C"/>
    <w:rsid w:val="008B3D1E"/>
    <w:rsid w:val="008B4531"/>
    <w:rsid w:val="008B5581"/>
    <w:rsid w:val="008C185C"/>
    <w:rsid w:val="008D242B"/>
    <w:rsid w:val="008D4AF3"/>
    <w:rsid w:val="008D5E3E"/>
    <w:rsid w:val="008E275B"/>
    <w:rsid w:val="008E64E6"/>
    <w:rsid w:val="008E681E"/>
    <w:rsid w:val="008F6CAE"/>
    <w:rsid w:val="00901860"/>
    <w:rsid w:val="00902372"/>
    <w:rsid w:val="0091155E"/>
    <w:rsid w:val="00913A08"/>
    <w:rsid w:val="00914451"/>
    <w:rsid w:val="0092064E"/>
    <w:rsid w:val="0092428E"/>
    <w:rsid w:val="009251D6"/>
    <w:rsid w:val="00925D67"/>
    <w:rsid w:val="00947085"/>
    <w:rsid w:val="00947D7F"/>
    <w:rsid w:val="00952FDD"/>
    <w:rsid w:val="00953194"/>
    <w:rsid w:val="0096355E"/>
    <w:rsid w:val="00965255"/>
    <w:rsid w:val="00966BDB"/>
    <w:rsid w:val="0096739D"/>
    <w:rsid w:val="009706DF"/>
    <w:rsid w:val="00974BDF"/>
    <w:rsid w:val="00975DBD"/>
    <w:rsid w:val="00980885"/>
    <w:rsid w:val="00991AA6"/>
    <w:rsid w:val="00992DE3"/>
    <w:rsid w:val="00994B3A"/>
    <w:rsid w:val="00995115"/>
    <w:rsid w:val="009955F6"/>
    <w:rsid w:val="00996E1E"/>
    <w:rsid w:val="009B66F0"/>
    <w:rsid w:val="009C2AA4"/>
    <w:rsid w:val="009C4E15"/>
    <w:rsid w:val="009C7B48"/>
    <w:rsid w:val="009E1777"/>
    <w:rsid w:val="009E1828"/>
    <w:rsid w:val="00A03DC4"/>
    <w:rsid w:val="00A05C47"/>
    <w:rsid w:val="00A06940"/>
    <w:rsid w:val="00A10609"/>
    <w:rsid w:val="00A11500"/>
    <w:rsid w:val="00A12F32"/>
    <w:rsid w:val="00A13126"/>
    <w:rsid w:val="00A170D5"/>
    <w:rsid w:val="00A2069B"/>
    <w:rsid w:val="00A2542C"/>
    <w:rsid w:val="00A256F8"/>
    <w:rsid w:val="00A267E2"/>
    <w:rsid w:val="00A32666"/>
    <w:rsid w:val="00A32DDB"/>
    <w:rsid w:val="00A34023"/>
    <w:rsid w:val="00A34D93"/>
    <w:rsid w:val="00A37670"/>
    <w:rsid w:val="00A43060"/>
    <w:rsid w:val="00A45148"/>
    <w:rsid w:val="00A47B34"/>
    <w:rsid w:val="00A502A3"/>
    <w:rsid w:val="00A54996"/>
    <w:rsid w:val="00A61384"/>
    <w:rsid w:val="00A67BF3"/>
    <w:rsid w:val="00A811B1"/>
    <w:rsid w:val="00A838C0"/>
    <w:rsid w:val="00A84673"/>
    <w:rsid w:val="00AA00B1"/>
    <w:rsid w:val="00AC7058"/>
    <w:rsid w:val="00AD784F"/>
    <w:rsid w:val="00AE0F9E"/>
    <w:rsid w:val="00AE415B"/>
    <w:rsid w:val="00AE5025"/>
    <w:rsid w:val="00AE62F0"/>
    <w:rsid w:val="00AF3C61"/>
    <w:rsid w:val="00AF4E7E"/>
    <w:rsid w:val="00AF6C33"/>
    <w:rsid w:val="00B06AC5"/>
    <w:rsid w:val="00B07545"/>
    <w:rsid w:val="00B15886"/>
    <w:rsid w:val="00B23F10"/>
    <w:rsid w:val="00B27B6A"/>
    <w:rsid w:val="00B31FE0"/>
    <w:rsid w:val="00B339E0"/>
    <w:rsid w:val="00B35565"/>
    <w:rsid w:val="00B449FB"/>
    <w:rsid w:val="00B5061A"/>
    <w:rsid w:val="00B518E6"/>
    <w:rsid w:val="00B71963"/>
    <w:rsid w:val="00B77E80"/>
    <w:rsid w:val="00B83058"/>
    <w:rsid w:val="00B8668E"/>
    <w:rsid w:val="00B87C56"/>
    <w:rsid w:val="00BB2233"/>
    <w:rsid w:val="00BB3D79"/>
    <w:rsid w:val="00BB428C"/>
    <w:rsid w:val="00BB73D2"/>
    <w:rsid w:val="00BC2289"/>
    <w:rsid w:val="00BD5FD7"/>
    <w:rsid w:val="00BE23FB"/>
    <w:rsid w:val="00BE3A05"/>
    <w:rsid w:val="00BF5366"/>
    <w:rsid w:val="00BF55F3"/>
    <w:rsid w:val="00C10048"/>
    <w:rsid w:val="00C14549"/>
    <w:rsid w:val="00C16919"/>
    <w:rsid w:val="00C169A0"/>
    <w:rsid w:val="00C22158"/>
    <w:rsid w:val="00C227B9"/>
    <w:rsid w:val="00C4325B"/>
    <w:rsid w:val="00C516A7"/>
    <w:rsid w:val="00C66681"/>
    <w:rsid w:val="00C7032A"/>
    <w:rsid w:val="00C711F0"/>
    <w:rsid w:val="00C76285"/>
    <w:rsid w:val="00CA258E"/>
    <w:rsid w:val="00CA41CE"/>
    <w:rsid w:val="00CA5224"/>
    <w:rsid w:val="00CB1AD8"/>
    <w:rsid w:val="00CB328B"/>
    <w:rsid w:val="00CB7587"/>
    <w:rsid w:val="00CB7A63"/>
    <w:rsid w:val="00CC64D5"/>
    <w:rsid w:val="00CE7285"/>
    <w:rsid w:val="00CF2E54"/>
    <w:rsid w:val="00D01809"/>
    <w:rsid w:val="00D06331"/>
    <w:rsid w:val="00D073A5"/>
    <w:rsid w:val="00D07E7F"/>
    <w:rsid w:val="00D10B3E"/>
    <w:rsid w:val="00D17F23"/>
    <w:rsid w:val="00D21FB2"/>
    <w:rsid w:val="00D23AE4"/>
    <w:rsid w:val="00D27888"/>
    <w:rsid w:val="00D33BF6"/>
    <w:rsid w:val="00D34743"/>
    <w:rsid w:val="00D44B02"/>
    <w:rsid w:val="00D468F5"/>
    <w:rsid w:val="00D522EF"/>
    <w:rsid w:val="00D5750E"/>
    <w:rsid w:val="00D715B4"/>
    <w:rsid w:val="00D7276E"/>
    <w:rsid w:val="00D7495C"/>
    <w:rsid w:val="00D95AB3"/>
    <w:rsid w:val="00DA3420"/>
    <w:rsid w:val="00DB1F45"/>
    <w:rsid w:val="00DB2671"/>
    <w:rsid w:val="00DB7A5F"/>
    <w:rsid w:val="00DC341A"/>
    <w:rsid w:val="00DC4986"/>
    <w:rsid w:val="00DC5F91"/>
    <w:rsid w:val="00DE2064"/>
    <w:rsid w:val="00DE2918"/>
    <w:rsid w:val="00DE7FB7"/>
    <w:rsid w:val="00DF26A4"/>
    <w:rsid w:val="00E012C3"/>
    <w:rsid w:val="00E019BC"/>
    <w:rsid w:val="00E117C5"/>
    <w:rsid w:val="00E20D33"/>
    <w:rsid w:val="00E403DE"/>
    <w:rsid w:val="00E4208D"/>
    <w:rsid w:val="00E42FD3"/>
    <w:rsid w:val="00E5007C"/>
    <w:rsid w:val="00E63115"/>
    <w:rsid w:val="00E73ED9"/>
    <w:rsid w:val="00E74AF1"/>
    <w:rsid w:val="00E75F1C"/>
    <w:rsid w:val="00E80FF6"/>
    <w:rsid w:val="00E9199C"/>
    <w:rsid w:val="00E93EFA"/>
    <w:rsid w:val="00E957C3"/>
    <w:rsid w:val="00E95D1F"/>
    <w:rsid w:val="00E96C15"/>
    <w:rsid w:val="00EA23BA"/>
    <w:rsid w:val="00EB5C1E"/>
    <w:rsid w:val="00EB5DA5"/>
    <w:rsid w:val="00ED2877"/>
    <w:rsid w:val="00ED5406"/>
    <w:rsid w:val="00EF123A"/>
    <w:rsid w:val="00EF12FB"/>
    <w:rsid w:val="00EF6AA4"/>
    <w:rsid w:val="00F029F9"/>
    <w:rsid w:val="00F11EEF"/>
    <w:rsid w:val="00F16BCE"/>
    <w:rsid w:val="00F3571F"/>
    <w:rsid w:val="00F4229A"/>
    <w:rsid w:val="00F442B7"/>
    <w:rsid w:val="00F47818"/>
    <w:rsid w:val="00F50352"/>
    <w:rsid w:val="00F60C54"/>
    <w:rsid w:val="00F61883"/>
    <w:rsid w:val="00F66D72"/>
    <w:rsid w:val="00F729DC"/>
    <w:rsid w:val="00F74931"/>
    <w:rsid w:val="00F75548"/>
    <w:rsid w:val="00F7648D"/>
    <w:rsid w:val="00F768DC"/>
    <w:rsid w:val="00F8326F"/>
    <w:rsid w:val="00F87EAA"/>
    <w:rsid w:val="00F95170"/>
    <w:rsid w:val="00F978DF"/>
    <w:rsid w:val="00FA088A"/>
    <w:rsid w:val="00FA20E0"/>
    <w:rsid w:val="00FA2DE0"/>
    <w:rsid w:val="00FA6D7D"/>
    <w:rsid w:val="00FB0DAA"/>
    <w:rsid w:val="00FC1076"/>
    <w:rsid w:val="00FD2640"/>
    <w:rsid w:val="00FD6DFD"/>
    <w:rsid w:val="00FD7692"/>
    <w:rsid w:val="00FE4408"/>
    <w:rsid w:val="00FF0F3E"/>
    <w:rsid w:val="00FF1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0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50E"/>
    <w:pPr>
      <w:tabs>
        <w:tab w:val="center" w:pos="4677"/>
        <w:tab w:val="right" w:pos="9355"/>
      </w:tabs>
      <w:spacing w:after="0" w:line="240" w:lineRule="auto"/>
    </w:pPr>
  </w:style>
  <w:style w:type="character" w:customStyle="1" w:styleId="a4">
    <w:name w:val="Верхний колонтитул Знак"/>
    <w:link w:val="a3"/>
    <w:uiPriority w:val="99"/>
    <w:rsid w:val="00D5750E"/>
    <w:rPr>
      <w:rFonts w:ascii="Calibri" w:eastAsia="Calibri" w:hAnsi="Calibri" w:cs="Times New Roman"/>
    </w:rPr>
  </w:style>
  <w:style w:type="paragraph" w:styleId="a5">
    <w:name w:val="footer"/>
    <w:basedOn w:val="a"/>
    <w:link w:val="a6"/>
    <w:uiPriority w:val="99"/>
    <w:unhideWhenUsed/>
    <w:rsid w:val="00D5750E"/>
    <w:pPr>
      <w:tabs>
        <w:tab w:val="center" w:pos="4677"/>
        <w:tab w:val="right" w:pos="9355"/>
      </w:tabs>
      <w:spacing w:after="0" w:line="240" w:lineRule="auto"/>
    </w:pPr>
  </w:style>
  <w:style w:type="character" w:customStyle="1" w:styleId="a6">
    <w:name w:val="Нижний колонтитул Знак"/>
    <w:link w:val="a5"/>
    <w:uiPriority w:val="99"/>
    <w:rsid w:val="00D5750E"/>
    <w:rPr>
      <w:rFonts w:ascii="Calibri" w:eastAsia="Calibri" w:hAnsi="Calibri" w:cs="Times New Roman"/>
    </w:rPr>
  </w:style>
  <w:style w:type="paragraph" w:styleId="a7">
    <w:name w:val="Balloon Text"/>
    <w:basedOn w:val="a"/>
    <w:link w:val="a8"/>
    <w:uiPriority w:val="99"/>
    <w:semiHidden/>
    <w:unhideWhenUsed/>
    <w:rsid w:val="00D5750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5750E"/>
    <w:rPr>
      <w:rFonts w:ascii="Tahoma" w:eastAsia="Calibri" w:hAnsi="Tahoma" w:cs="Tahoma"/>
      <w:sz w:val="16"/>
      <w:szCs w:val="16"/>
    </w:rPr>
  </w:style>
  <w:style w:type="table" w:styleId="a9">
    <w:name w:val="Table Grid"/>
    <w:basedOn w:val="a1"/>
    <w:uiPriority w:val="59"/>
    <w:rsid w:val="0052194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52194F"/>
    <w:pPr>
      <w:ind w:left="720"/>
      <w:contextualSpacing/>
    </w:pPr>
  </w:style>
  <w:style w:type="paragraph" w:styleId="ab">
    <w:name w:val="Normal (Web)"/>
    <w:basedOn w:val="a"/>
    <w:uiPriority w:val="99"/>
    <w:unhideWhenUsed/>
    <w:rsid w:val="00D10B3E"/>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096848"/>
    <w:rPr>
      <w:color w:val="0000FF"/>
      <w:u w:val="single"/>
    </w:rPr>
  </w:style>
  <w:style w:type="character" w:customStyle="1" w:styleId="apple-style-span">
    <w:name w:val="apple-style-span"/>
    <w:basedOn w:val="a0"/>
    <w:rsid w:val="001E3626"/>
  </w:style>
  <w:style w:type="character" w:styleId="ad">
    <w:name w:val="Strong"/>
    <w:uiPriority w:val="22"/>
    <w:qFormat/>
    <w:rsid w:val="00E93EFA"/>
    <w:rPr>
      <w:b/>
      <w:bCs/>
    </w:rPr>
  </w:style>
  <w:style w:type="character" w:customStyle="1" w:styleId="apple-converted-space">
    <w:name w:val="apple-converted-space"/>
    <w:basedOn w:val="a0"/>
    <w:rsid w:val="00E93EFA"/>
  </w:style>
  <w:style w:type="character" w:styleId="ae">
    <w:name w:val="Emphasis"/>
    <w:uiPriority w:val="20"/>
    <w:qFormat/>
    <w:rsid w:val="00885889"/>
    <w:rPr>
      <w:i/>
      <w:iCs/>
    </w:rPr>
  </w:style>
</w:styles>
</file>

<file path=word/webSettings.xml><?xml version="1.0" encoding="utf-8"?>
<w:webSettings xmlns:r="http://schemas.openxmlformats.org/officeDocument/2006/relationships" xmlns:w="http://schemas.openxmlformats.org/wordprocessingml/2006/main">
  <w:divs>
    <w:div w:id="41101074">
      <w:bodyDiv w:val="1"/>
      <w:marLeft w:val="0"/>
      <w:marRight w:val="0"/>
      <w:marTop w:val="0"/>
      <w:marBottom w:val="0"/>
      <w:divBdr>
        <w:top w:val="none" w:sz="0" w:space="0" w:color="auto"/>
        <w:left w:val="none" w:sz="0" w:space="0" w:color="auto"/>
        <w:bottom w:val="none" w:sz="0" w:space="0" w:color="auto"/>
        <w:right w:val="none" w:sz="0" w:space="0" w:color="auto"/>
      </w:divBdr>
    </w:div>
    <w:div w:id="46026770">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64131948">
      <w:bodyDiv w:val="1"/>
      <w:marLeft w:val="0"/>
      <w:marRight w:val="0"/>
      <w:marTop w:val="0"/>
      <w:marBottom w:val="0"/>
      <w:divBdr>
        <w:top w:val="none" w:sz="0" w:space="0" w:color="auto"/>
        <w:left w:val="none" w:sz="0" w:space="0" w:color="auto"/>
        <w:bottom w:val="none" w:sz="0" w:space="0" w:color="auto"/>
        <w:right w:val="none" w:sz="0" w:space="0" w:color="auto"/>
      </w:divBdr>
      <w:divsChild>
        <w:div w:id="93595624">
          <w:marLeft w:val="562"/>
          <w:marRight w:val="0"/>
          <w:marTop w:val="0"/>
          <w:marBottom w:val="0"/>
          <w:divBdr>
            <w:top w:val="none" w:sz="0" w:space="0" w:color="auto"/>
            <w:left w:val="none" w:sz="0" w:space="0" w:color="auto"/>
            <w:bottom w:val="none" w:sz="0" w:space="0" w:color="auto"/>
            <w:right w:val="none" w:sz="0" w:space="0" w:color="auto"/>
          </w:divBdr>
        </w:div>
        <w:div w:id="1451049675">
          <w:marLeft w:val="562"/>
          <w:marRight w:val="0"/>
          <w:marTop w:val="0"/>
          <w:marBottom w:val="0"/>
          <w:divBdr>
            <w:top w:val="none" w:sz="0" w:space="0" w:color="auto"/>
            <w:left w:val="none" w:sz="0" w:space="0" w:color="auto"/>
            <w:bottom w:val="none" w:sz="0" w:space="0" w:color="auto"/>
            <w:right w:val="none" w:sz="0" w:space="0" w:color="auto"/>
          </w:divBdr>
        </w:div>
      </w:divsChild>
    </w:div>
    <w:div w:id="222059917">
      <w:bodyDiv w:val="1"/>
      <w:marLeft w:val="0"/>
      <w:marRight w:val="0"/>
      <w:marTop w:val="0"/>
      <w:marBottom w:val="0"/>
      <w:divBdr>
        <w:top w:val="none" w:sz="0" w:space="0" w:color="auto"/>
        <w:left w:val="none" w:sz="0" w:space="0" w:color="auto"/>
        <w:bottom w:val="none" w:sz="0" w:space="0" w:color="auto"/>
        <w:right w:val="none" w:sz="0" w:space="0" w:color="auto"/>
      </w:divBdr>
    </w:div>
    <w:div w:id="265964134">
      <w:bodyDiv w:val="1"/>
      <w:marLeft w:val="0"/>
      <w:marRight w:val="0"/>
      <w:marTop w:val="0"/>
      <w:marBottom w:val="0"/>
      <w:divBdr>
        <w:top w:val="none" w:sz="0" w:space="0" w:color="auto"/>
        <w:left w:val="none" w:sz="0" w:space="0" w:color="auto"/>
        <w:bottom w:val="none" w:sz="0" w:space="0" w:color="auto"/>
        <w:right w:val="none" w:sz="0" w:space="0" w:color="auto"/>
      </w:divBdr>
      <w:divsChild>
        <w:div w:id="145322312">
          <w:marLeft w:val="562"/>
          <w:marRight w:val="0"/>
          <w:marTop w:val="0"/>
          <w:marBottom w:val="0"/>
          <w:divBdr>
            <w:top w:val="none" w:sz="0" w:space="0" w:color="auto"/>
            <w:left w:val="none" w:sz="0" w:space="0" w:color="auto"/>
            <w:bottom w:val="none" w:sz="0" w:space="0" w:color="auto"/>
            <w:right w:val="none" w:sz="0" w:space="0" w:color="auto"/>
          </w:divBdr>
        </w:div>
        <w:div w:id="592857716">
          <w:marLeft w:val="1123"/>
          <w:marRight w:val="0"/>
          <w:marTop w:val="0"/>
          <w:marBottom w:val="0"/>
          <w:divBdr>
            <w:top w:val="none" w:sz="0" w:space="0" w:color="auto"/>
            <w:left w:val="none" w:sz="0" w:space="0" w:color="auto"/>
            <w:bottom w:val="none" w:sz="0" w:space="0" w:color="auto"/>
            <w:right w:val="none" w:sz="0" w:space="0" w:color="auto"/>
          </w:divBdr>
        </w:div>
        <w:div w:id="1475217276">
          <w:marLeft w:val="1123"/>
          <w:marRight w:val="0"/>
          <w:marTop w:val="0"/>
          <w:marBottom w:val="0"/>
          <w:divBdr>
            <w:top w:val="none" w:sz="0" w:space="0" w:color="auto"/>
            <w:left w:val="none" w:sz="0" w:space="0" w:color="auto"/>
            <w:bottom w:val="none" w:sz="0" w:space="0" w:color="auto"/>
            <w:right w:val="none" w:sz="0" w:space="0" w:color="auto"/>
          </w:divBdr>
        </w:div>
        <w:div w:id="1687292608">
          <w:marLeft w:val="1123"/>
          <w:marRight w:val="0"/>
          <w:marTop w:val="0"/>
          <w:marBottom w:val="0"/>
          <w:divBdr>
            <w:top w:val="none" w:sz="0" w:space="0" w:color="auto"/>
            <w:left w:val="none" w:sz="0" w:space="0" w:color="auto"/>
            <w:bottom w:val="none" w:sz="0" w:space="0" w:color="auto"/>
            <w:right w:val="none" w:sz="0" w:space="0" w:color="auto"/>
          </w:divBdr>
        </w:div>
        <w:div w:id="1729914551">
          <w:marLeft w:val="1123"/>
          <w:marRight w:val="0"/>
          <w:marTop w:val="0"/>
          <w:marBottom w:val="0"/>
          <w:divBdr>
            <w:top w:val="none" w:sz="0" w:space="0" w:color="auto"/>
            <w:left w:val="none" w:sz="0" w:space="0" w:color="auto"/>
            <w:bottom w:val="none" w:sz="0" w:space="0" w:color="auto"/>
            <w:right w:val="none" w:sz="0" w:space="0" w:color="auto"/>
          </w:divBdr>
        </w:div>
      </w:divsChild>
    </w:div>
    <w:div w:id="307396028">
      <w:bodyDiv w:val="1"/>
      <w:marLeft w:val="0"/>
      <w:marRight w:val="0"/>
      <w:marTop w:val="0"/>
      <w:marBottom w:val="0"/>
      <w:divBdr>
        <w:top w:val="none" w:sz="0" w:space="0" w:color="auto"/>
        <w:left w:val="none" w:sz="0" w:space="0" w:color="auto"/>
        <w:bottom w:val="none" w:sz="0" w:space="0" w:color="auto"/>
        <w:right w:val="none" w:sz="0" w:space="0" w:color="auto"/>
      </w:divBdr>
    </w:div>
    <w:div w:id="372316982">
      <w:bodyDiv w:val="1"/>
      <w:marLeft w:val="0"/>
      <w:marRight w:val="0"/>
      <w:marTop w:val="0"/>
      <w:marBottom w:val="0"/>
      <w:divBdr>
        <w:top w:val="none" w:sz="0" w:space="0" w:color="auto"/>
        <w:left w:val="none" w:sz="0" w:space="0" w:color="auto"/>
        <w:bottom w:val="none" w:sz="0" w:space="0" w:color="auto"/>
        <w:right w:val="none" w:sz="0" w:space="0" w:color="auto"/>
      </w:divBdr>
      <w:divsChild>
        <w:div w:id="1834564569">
          <w:marLeft w:val="1123"/>
          <w:marRight w:val="0"/>
          <w:marTop w:val="0"/>
          <w:marBottom w:val="0"/>
          <w:divBdr>
            <w:top w:val="none" w:sz="0" w:space="0" w:color="auto"/>
            <w:left w:val="none" w:sz="0" w:space="0" w:color="auto"/>
            <w:bottom w:val="none" w:sz="0" w:space="0" w:color="auto"/>
            <w:right w:val="none" w:sz="0" w:space="0" w:color="auto"/>
          </w:divBdr>
        </w:div>
        <w:div w:id="2059813813">
          <w:marLeft w:val="1123"/>
          <w:marRight w:val="0"/>
          <w:marTop w:val="0"/>
          <w:marBottom w:val="0"/>
          <w:divBdr>
            <w:top w:val="none" w:sz="0" w:space="0" w:color="auto"/>
            <w:left w:val="none" w:sz="0" w:space="0" w:color="auto"/>
            <w:bottom w:val="none" w:sz="0" w:space="0" w:color="auto"/>
            <w:right w:val="none" w:sz="0" w:space="0" w:color="auto"/>
          </w:divBdr>
        </w:div>
      </w:divsChild>
    </w:div>
    <w:div w:id="522474084">
      <w:bodyDiv w:val="1"/>
      <w:marLeft w:val="0"/>
      <w:marRight w:val="0"/>
      <w:marTop w:val="0"/>
      <w:marBottom w:val="0"/>
      <w:divBdr>
        <w:top w:val="none" w:sz="0" w:space="0" w:color="auto"/>
        <w:left w:val="none" w:sz="0" w:space="0" w:color="auto"/>
        <w:bottom w:val="none" w:sz="0" w:space="0" w:color="auto"/>
        <w:right w:val="none" w:sz="0" w:space="0" w:color="auto"/>
      </w:divBdr>
    </w:div>
    <w:div w:id="571353964">
      <w:bodyDiv w:val="1"/>
      <w:marLeft w:val="0"/>
      <w:marRight w:val="0"/>
      <w:marTop w:val="0"/>
      <w:marBottom w:val="0"/>
      <w:divBdr>
        <w:top w:val="none" w:sz="0" w:space="0" w:color="auto"/>
        <w:left w:val="none" w:sz="0" w:space="0" w:color="auto"/>
        <w:bottom w:val="none" w:sz="0" w:space="0" w:color="auto"/>
        <w:right w:val="none" w:sz="0" w:space="0" w:color="auto"/>
      </w:divBdr>
      <w:divsChild>
        <w:div w:id="1312562973">
          <w:marLeft w:val="1123"/>
          <w:marRight w:val="0"/>
          <w:marTop w:val="0"/>
          <w:marBottom w:val="0"/>
          <w:divBdr>
            <w:top w:val="none" w:sz="0" w:space="0" w:color="auto"/>
            <w:left w:val="none" w:sz="0" w:space="0" w:color="auto"/>
            <w:bottom w:val="none" w:sz="0" w:space="0" w:color="auto"/>
            <w:right w:val="none" w:sz="0" w:space="0" w:color="auto"/>
          </w:divBdr>
        </w:div>
        <w:div w:id="1915311215">
          <w:marLeft w:val="1123"/>
          <w:marRight w:val="0"/>
          <w:marTop w:val="0"/>
          <w:marBottom w:val="0"/>
          <w:divBdr>
            <w:top w:val="none" w:sz="0" w:space="0" w:color="auto"/>
            <w:left w:val="none" w:sz="0" w:space="0" w:color="auto"/>
            <w:bottom w:val="none" w:sz="0" w:space="0" w:color="auto"/>
            <w:right w:val="none" w:sz="0" w:space="0" w:color="auto"/>
          </w:divBdr>
        </w:div>
      </w:divsChild>
    </w:div>
    <w:div w:id="679433615">
      <w:bodyDiv w:val="1"/>
      <w:marLeft w:val="0"/>
      <w:marRight w:val="0"/>
      <w:marTop w:val="0"/>
      <w:marBottom w:val="0"/>
      <w:divBdr>
        <w:top w:val="none" w:sz="0" w:space="0" w:color="auto"/>
        <w:left w:val="none" w:sz="0" w:space="0" w:color="auto"/>
        <w:bottom w:val="none" w:sz="0" w:space="0" w:color="auto"/>
        <w:right w:val="none" w:sz="0" w:space="0" w:color="auto"/>
      </w:divBdr>
    </w:div>
    <w:div w:id="771051128">
      <w:bodyDiv w:val="1"/>
      <w:marLeft w:val="0"/>
      <w:marRight w:val="0"/>
      <w:marTop w:val="0"/>
      <w:marBottom w:val="0"/>
      <w:divBdr>
        <w:top w:val="none" w:sz="0" w:space="0" w:color="auto"/>
        <w:left w:val="none" w:sz="0" w:space="0" w:color="auto"/>
        <w:bottom w:val="none" w:sz="0" w:space="0" w:color="auto"/>
        <w:right w:val="none" w:sz="0" w:space="0" w:color="auto"/>
      </w:divBdr>
    </w:div>
    <w:div w:id="773669476">
      <w:bodyDiv w:val="1"/>
      <w:marLeft w:val="0"/>
      <w:marRight w:val="0"/>
      <w:marTop w:val="0"/>
      <w:marBottom w:val="0"/>
      <w:divBdr>
        <w:top w:val="none" w:sz="0" w:space="0" w:color="auto"/>
        <w:left w:val="none" w:sz="0" w:space="0" w:color="auto"/>
        <w:bottom w:val="none" w:sz="0" w:space="0" w:color="auto"/>
        <w:right w:val="none" w:sz="0" w:space="0" w:color="auto"/>
      </w:divBdr>
    </w:div>
    <w:div w:id="932133399">
      <w:bodyDiv w:val="1"/>
      <w:marLeft w:val="0"/>
      <w:marRight w:val="0"/>
      <w:marTop w:val="0"/>
      <w:marBottom w:val="0"/>
      <w:divBdr>
        <w:top w:val="none" w:sz="0" w:space="0" w:color="auto"/>
        <w:left w:val="none" w:sz="0" w:space="0" w:color="auto"/>
        <w:bottom w:val="none" w:sz="0" w:space="0" w:color="auto"/>
        <w:right w:val="none" w:sz="0" w:space="0" w:color="auto"/>
      </w:divBdr>
    </w:div>
    <w:div w:id="1118598109">
      <w:bodyDiv w:val="1"/>
      <w:marLeft w:val="0"/>
      <w:marRight w:val="0"/>
      <w:marTop w:val="0"/>
      <w:marBottom w:val="0"/>
      <w:divBdr>
        <w:top w:val="none" w:sz="0" w:space="0" w:color="auto"/>
        <w:left w:val="none" w:sz="0" w:space="0" w:color="auto"/>
        <w:bottom w:val="none" w:sz="0" w:space="0" w:color="auto"/>
        <w:right w:val="none" w:sz="0" w:space="0" w:color="auto"/>
      </w:divBdr>
    </w:div>
    <w:div w:id="1196044630">
      <w:bodyDiv w:val="1"/>
      <w:marLeft w:val="0"/>
      <w:marRight w:val="0"/>
      <w:marTop w:val="0"/>
      <w:marBottom w:val="0"/>
      <w:divBdr>
        <w:top w:val="none" w:sz="0" w:space="0" w:color="auto"/>
        <w:left w:val="none" w:sz="0" w:space="0" w:color="auto"/>
        <w:bottom w:val="none" w:sz="0" w:space="0" w:color="auto"/>
        <w:right w:val="none" w:sz="0" w:space="0" w:color="auto"/>
      </w:divBdr>
    </w:div>
    <w:div w:id="1375423285">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98112870">
      <w:bodyDiv w:val="1"/>
      <w:marLeft w:val="0"/>
      <w:marRight w:val="0"/>
      <w:marTop w:val="0"/>
      <w:marBottom w:val="0"/>
      <w:divBdr>
        <w:top w:val="none" w:sz="0" w:space="0" w:color="auto"/>
        <w:left w:val="none" w:sz="0" w:space="0" w:color="auto"/>
        <w:bottom w:val="none" w:sz="0" w:space="0" w:color="auto"/>
        <w:right w:val="none" w:sz="0" w:space="0" w:color="auto"/>
      </w:divBdr>
    </w:div>
    <w:div w:id="1665737348">
      <w:bodyDiv w:val="1"/>
      <w:marLeft w:val="0"/>
      <w:marRight w:val="0"/>
      <w:marTop w:val="0"/>
      <w:marBottom w:val="0"/>
      <w:divBdr>
        <w:top w:val="none" w:sz="0" w:space="0" w:color="auto"/>
        <w:left w:val="none" w:sz="0" w:space="0" w:color="auto"/>
        <w:bottom w:val="none" w:sz="0" w:space="0" w:color="auto"/>
        <w:right w:val="none" w:sz="0" w:space="0" w:color="auto"/>
      </w:divBdr>
    </w:div>
    <w:div w:id="1697610152">
      <w:bodyDiv w:val="1"/>
      <w:marLeft w:val="0"/>
      <w:marRight w:val="0"/>
      <w:marTop w:val="0"/>
      <w:marBottom w:val="0"/>
      <w:divBdr>
        <w:top w:val="none" w:sz="0" w:space="0" w:color="auto"/>
        <w:left w:val="none" w:sz="0" w:space="0" w:color="auto"/>
        <w:bottom w:val="none" w:sz="0" w:space="0" w:color="auto"/>
        <w:right w:val="none" w:sz="0" w:space="0" w:color="auto"/>
      </w:divBdr>
    </w:div>
    <w:div w:id="1819498504">
      <w:bodyDiv w:val="1"/>
      <w:marLeft w:val="0"/>
      <w:marRight w:val="0"/>
      <w:marTop w:val="0"/>
      <w:marBottom w:val="0"/>
      <w:divBdr>
        <w:top w:val="none" w:sz="0" w:space="0" w:color="auto"/>
        <w:left w:val="none" w:sz="0" w:space="0" w:color="auto"/>
        <w:bottom w:val="none" w:sz="0" w:space="0" w:color="auto"/>
        <w:right w:val="none" w:sz="0" w:space="0" w:color="auto"/>
      </w:divBdr>
    </w:div>
    <w:div w:id="1985969578">
      <w:bodyDiv w:val="1"/>
      <w:marLeft w:val="0"/>
      <w:marRight w:val="0"/>
      <w:marTop w:val="0"/>
      <w:marBottom w:val="0"/>
      <w:divBdr>
        <w:top w:val="none" w:sz="0" w:space="0" w:color="auto"/>
        <w:left w:val="none" w:sz="0" w:space="0" w:color="auto"/>
        <w:bottom w:val="none" w:sz="0" w:space="0" w:color="auto"/>
        <w:right w:val="none" w:sz="0" w:space="0" w:color="auto"/>
      </w:divBdr>
    </w:div>
    <w:div w:id="2049530262">
      <w:bodyDiv w:val="1"/>
      <w:marLeft w:val="0"/>
      <w:marRight w:val="0"/>
      <w:marTop w:val="0"/>
      <w:marBottom w:val="0"/>
      <w:divBdr>
        <w:top w:val="none" w:sz="0" w:space="0" w:color="auto"/>
        <w:left w:val="none" w:sz="0" w:space="0" w:color="auto"/>
        <w:bottom w:val="none" w:sz="0" w:space="0" w:color="auto"/>
        <w:right w:val="none" w:sz="0" w:space="0" w:color="auto"/>
      </w:divBdr>
    </w:div>
    <w:div w:id="2089383808">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11122645">
      <w:bodyDiv w:val="1"/>
      <w:marLeft w:val="0"/>
      <w:marRight w:val="0"/>
      <w:marTop w:val="0"/>
      <w:marBottom w:val="0"/>
      <w:divBdr>
        <w:top w:val="none" w:sz="0" w:space="0" w:color="auto"/>
        <w:left w:val="none" w:sz="0" w:space="0" w:color="auto"/>
        <w:bottom w:val="none" w:sz="0" w:space="0" w:color="auto"/>
        <w:right w:val="none" w:sz="0" w:space="0" w:color="auto"/>
      </w:divBdr>
    </w:div>
    <w:div w:id="21160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ls.az"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ELS</vt:lpstr>
    </vt:vector>
  </TitlesOfParts>
  <Company>Microsoft</Company>
  <LinksUpToDate>false</LinksUpToDate>
  <CharactersWithSpaces>9725</CharactersWithSpaces>
  <SharedDoc>false</SharedDoc>
  <HLinks>
    <vt:vector size="6" baseType="variant">
      <vt:variant>
        <vt:i4>7536744</vt:i4>
      </vt:variant>
      <vt:variant>
        <vt:i4>0</vt:i4>
      </vt:variant>
      <vt:variant>
        <vt:i4>0</vt:i4>
      </vt:variant>
      <vt:variant>
        <vt:i4>5</vt:i4>
      </vt:variant>
      <vt:variant>
        <vt:lpwstr>http://www.els.az/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dc:title>
  <dc:creator>Admin</dc:creator>
  <cp:lastModifiedBy>SERVER2</cp:lastModifiedBy>
  <cp:revision>6</cp:revision>
  <cp:lastPrinted>2014-11-24T14:18:00Z</cp:lastPrinted>
  <dcterms:created xsi:type="dcterms:W3CDTF">2014-11-22T05:56:00Z</dcterms:created>
  <dcterms:modified xsi:type="dcterms:W3CDTF">2014-11-24T14:20:00Z</dcterms:modified>
</cp:coreProperties>
</file>